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750B" w14:textId="77777777" w:rsidR="00874CF9" w:rsidRPr="00BE4D31" w:rsidRDefault="00874CF9" w:rsidP="00874CF9">
      <w:pPr>
        <w:suppressAutoHyphens/>
        <w:spacing w:after="0" w:line="240" w:lineRule="auto"/>
        <w:jc w:val="center"/>
        <w:rPr>
          <w:rFonts w:ascii="Tahoma" w:hAnsi="Tahoma" w:cs="Tahoma"/>
          <w:bCs/>
        </w:rPr>
      </w:pPr>
      <w:bookmarkStart w:id="0" w:name="_GoBack"/>
      <w:bookmarkEnd w:id="0"/>
      <w:r w:rsidRPr="009B76E6">
        <w:rPr>
          <w:rFonts w:ascii="Tahoma" w:hAnsi="Tahoma" w:cs="Tahoma"/>
          <w:bCs/>
          <w:noProof/>
          <w:lang w:eastAsia="ru-RU"/>
        </w:rPr>
        <w:drawing>
          <wp:inline distT="0" distB="0" distL="0" distR="0" wp14:anchorId="2F744777" wp14:editId="1AE66BB0">
            <wp:extent cx="2696019" cy="600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B_logo_main_desk_r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76" cy="6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0375" w14:textId="77777777" w:rsidR="00874CF9" w:rsidRDefault="00874CF9" w:rsidP="00874CF9">
      <w:pPr>
        <w:tabs>
          <w:tab w:val="left" w:pos="142"/>
        </w:tabs>
        <w:spacing w:after="0" w:line="240" w:lineRule="auto"/>
        <w:ind w:firstLine="284"/>
        <w:jc w:val="both"/>
        <w:rPr>
          <w:rFonts w:ascii="Tahoma" w:hAnsi="Tahoma" w:cs="Tahoma"/>
          <w:b/>
        </w:rPr>
      </w:pPr>
    </w:p>
    <w:p w14:paraId="76AE7EE2" w14:textId="77777777" w:rsidR="00874CF9" w:rsidRDefault="00874CF9" w:rsidP="00874CF9">
      <w:pPr>
        <w:tabs>
          <w:tab w:val="left" w:pos="142"/>
        </w:tabs>
        <w:spacing w:after="0" w:line="240" w:lineRule="auto"/>
        <w:ind w:firstLine="284"/>
        <w:jc w:val="both"/>
        <w:rPr>
          <w:rFonts w:ascii="Tahoma" w:hAnsi="Tahoma" w:cs="Tahoma"/>
          <w:b/>
        </w:rPr>
      </w:pPr>
    </w:p>
    <w:p w14:paraId="1F46AD13" w14:textId="77777777" w:rsidR="00874CF9" w:rsidRDefault="00874CF9" w:rsidP="00874CF9">
      <w:pPr>
        <w:tabs>
          <w:tab w:val="left" w:pos="142"/>
        </w:tabs>
        <w:spacing w:after="0" w:line="240" w:lineRule="auto"/>
        <w:ind w:firstLine="284"/>
        <w:jc w:val="both"/>
        <w:rPr>
          <w:rFonts w:ascii="Tahoma" w:hAnsi="Tahoma" w:cs="Tahoma"/>
          <w:b/>
        </w:rPr>
      </w:pPr>
    </w:p>
    <w:p w14:paraId="756A66E0" w14:textId="77777777" w:rsidR="00874CF9" w:rsidRDefault="00874CF9" w:rsidP="00874CF9">
      <w:pPr>
        <w:tabs>
          <w:tab w:val="left" w:pos="142"/>
        </w:tabs>
        <w:spacing w:after="0" w:line="240" w:lineRule="auto"/>
        <w:ind w:firstLine="284"/>
        <w:jc w:val="both"/>
        <w:rPr>
          <w:rFonts w:ascii="Tahoma" w:hAnsi="Tahoma" w:cs="Tahoma"/>
          <w:b/>
        </w:rPr>
      </w:pPr>
    </w:p>
    <w:p w14:paraId="0DF98954" w14:textId="77777777" w:rsidR="00874CF9" w:rsidRDefault="00874CF9" w:rsidP="00874CF9">
      <w:pPr>
        <w:spacing w:after="0" w:line="240" w:lineRule="auto"/>
        <w:ind w:firstLine="4820"/>
        <w:jc w:val="both"/>
        <w:rPr>
          <w:rFonts w:ascii="Tahoma" w:hAnsi="Tahoma" w:cs="Tahoma"/>
          <w:b/>
        </w:rPr>
      </w:pPr>
    </w:p>
    <w:p w14:paraId="391608FF" w14:textId="77777777" w:rsidR="00874CF9" w:rsidRPr="009B76E6" w:rsidRDefault="00874CF9" w:rsidP="00874CF9">
      <w:pPr>
        <w:spacing w:after="0" w:line="240" w:lineRule="auto"/>
        <w:ind w:firstLine="4820"/>
        <w:jc w:val="both"/>
        <w:rPr>
          <w:rFonts w:ascii="Tahoma" w:hAnsi="Tahoma" w:cs="Tahoma"/>
          <w:b/>
        </w:rPr>
      </w:pPr>
      <w:r w:rsidRPr="009B76E6">
        <w:rPr>
          <w:rFonts w:ascii="Tahoma" w:hAnsi="Tahoma" w:cs="Tahoma"/>
          <w:b/>
        </w:rPr>
        <w:t>УТВЕРЖДЕНО</w:t>
      </w:r>
    </w:p>
    <w:p w14:paraId="1D64024B" w14:textId="77777777" w:rsidR="00874CF9" w:rsidRPr="009B76E6" w:rsidRDefault="00874CF9" w:rsidP="00874CF9">
      <w:pPr>
        <w:spacing w:after="0" w:line="240" w:lineRule="auto"/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Приказом заместителя п</w:t>
      </w:r>
      <w:r w:rsidRPr="009B76E6">
        <w:rPr>
          <w:rFonts w:ascii="Tahoma" w:hAnsi="Tahoma" w:cs="Tahoma"/>
        </w:rPr>
        <w:t>редседателя правления</w:t>
      </w:r>
    </w:p>
    <w:p w14:paraId="20B8C10D" w14:textId="77777777" w:rsidR="00874CF9" w:rsidRPr="009B76E6" w:rsidRDefault="00874CF9" w:rsidP="00874CF9">
      <w:pPr>
        <w:spacing w:after="0" w:line="240" w:lineRule="auto"/>
        <w:ind w:firstLine="4820"/>
        <w:jc w:val="both"/>
        <w:rPr>
          <w:rFonts w:ascii="Tahoma" w:hAnsi="Tahoma" w:cs="Tahoma"/>
        </w:rPr>
      </w:pPr>
      <w:r w:rsidRPr="009B76E6">
        <w:rPr>
          <w:rFonts w:ascii="Tahoma" w:hAnsi="Tahoma" w:cs="Tahoma"/>
        </w:rPr>
        <w:t>«Азиатско-Тихоокеанский Банк» (ПАО)</w:t>
      </w:r>
    </w:p>
    <w:p w14:paraId="6AD2E656" w14:textId="77777777" w:rsidR="00874CF9" w:rsidRPr="009B76E6" w:rsidRDefault="00874CF9" w:rsidP="00874CF9">
      <w:pPr>
        <w:suppressAutoHyphens/>
        <w:spacing w:after="0" w:line="240" w:lineRule="auto"/>
        <w:ind w:firstLine="4820"/>
        <w:jc w:val="both"/>
        <w:rPr>
          <w:rFonts w:ascii="Tahoma" w:hAnsi="Tahoma" w:cs="Tahoma"/>
          <w:bCs/>
        </w:rPr>
      </w:pPr>
      <w:r w:rsidRPr="009B76E6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>19</w:t>
      </w:r>
      <w:r w:rsidRPr="009B76E6">
        <w:rPr>
          <w:rFonts w:ascii="Tahoma" w:hAnsi="Tahoma" w:cs="Tahoma"/>
        </w:rPr>
        <w:t>.09.2016 г.</w:t>
      </w:r>
    </w:p>
    <w:p w14:paraId="37DB708C" w14:textId="5B9880BF" w:rsidR="00874CF9" w:rsidRDefault="00874CF9" w:rsidP="00874CF9">
      <w:pPr>
        <w:suppressAutoHyphens/>
        <w:spacing w:after="0" w:line="240" w:lineRule="auto"/>
        <w:ind w:firstLine="4820"/>
        <w:jc w:val="both"/>
        <w:rPr>
          <w:rFonts w:ascii="Tahoma" w:hAnsi="Tahoma" w:cs="Tahoma"/>
        </w:rPr>
      </w:pPr>
      <w:r w:rsidRPr="009B76E6">
        <w:rPr>
          <w:rFonts w:ascii="Tahoma" w:hAnsi="Tahoma" w:cs="Tahoma"/>
        </w:rPr>
        <w:t>№</w:t>
      </w:r>
      <w:r w:rsidR="00A74FF1">
        <w:rPr>
          <w:rFonts w:ascii="Tahoma" w:hAnsi="Tahoma" w:cs="Tahoma"/>
        </w:rPr>
        <w:t xml:space="preserve"> 2016091908-П</w:t>
      </w:r>
    </w:p>
    <w:p w14:paraId="787975B6" w14:textId="77777777" w:rsidR="00874CF9" w:rsidRPr="009B76E6" w:rsidRDefault="00874CF9" w:rsidP="00874CF9">
      <w:pPr>
        <w:suppressAutoHyphens/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66A5B290" w14:textId="77777777" w:rsidR="00874CF9" w:rsidRPr="009B76E6" w:rsidRDefault="00874CF9" w:rsidP="00874CF9">
      <w:pPr>
        <w:suppressAutoHyphens/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7DC02A6E" w14:textId="77777777" w:rsidR="00874CF9" w:rsidRPr="009B76E6" w:rsidRDefault="00874CF9" w:rsidP="00874CF9">
      <w:pPr>
        <w:suppressAutoHyphens/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5028C249" w14:textId="77777777" w:rsidR="00874CF9" w:rsidRPr="009B76E6" w:rsidRDefault="00874CF9" w:rsidP="00874CF9">
      <w:pPr>
        <w:suppressAutoHyphens/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46B23BF7" w14:textId="77777777" w:rsidR="00874CF9" w:rsidRPr="009B76E6" w:rsidRDefault="00874CF9" w:rsidP="00874CF9">
      <w:pPr>
        <w:suppressAutoHyphens/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3EB35D94" w14:textId="77777777" w:rsidR="00874CF9" w:rsidRPr="009B76E6" w:rsidRDefault="00874CF9" w:rsidP="00874CF9">
      <w:pPr>
        <w:suppressAutoHyphens/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0219D15C" w14:textId="77777777" w:rsidR="00874CF9" w:rsidRPr="009B76E6" w:rsidRDefault="00874CF9" w:rsidP="00874CF9">
      <w:pPr>
        <w:suppressAutoHyphens/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33815AB0" w14:textId="77777777" w:rsidR="00874CF9" w:rsidRPr="009B76E6" w:rsidRDefault="00874CF9" w:rsidP="00874CF9">
      <w:pPr>
        <w:suppressAutoHyphens/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0480E87C" w14:textId="77777777" w:rsidR="00874CF9" w:rsidRPr="00B21B87" w:rsidRDefault="00874CF9" w:rsidP="00874CF9">
      <w:pPr>
        <w:spacing w:before="60" w:after="0" w:line="240" w:lineRule="auto"/>
        <w:jc w:val="center"/>
        <w:rPr>
          <w:rFonts w:ascii="Tahoma" w:eastAsia="Times New Roman" w:hAnsi="Tahoma" w:cs="Tahoma"/>
          <w:b/>
          <w:caps/>
          <w:lang w:eastAsia="ru-RU"/>
        </w:rPr>
      </w:pPr>
      <w:r w:rsidRPr="00B21B87">
        <w:rPr>
          <w:rFonts w:ascii="Tahoma" w:eastAsia="Times New Roman" w:hAnsi="Tahoma" w:cs="Tahoma"/>
          <w:b/>
          <w:caps/>
          <w:lang w:eastAsia="ru-RU"/>
        </w:rPr>
        <w:t xml:space="preserve">СОГЛАШЕНИЕ </w:t>
      </w:r>
    </w:p>
    <w:p w14:paraId="60639FA8" w14:textId="77777777" w:rsidR="00874CF9" w:rsidRPr="00B21B87" w:rsidRDefault="00874CF9" w:rsidP="00874CF9">
      <w:pPr>
        <w:spacing w:before="60" w:after="0" w:line="240" w:lineRule="auto"/>
        <w:jc w:val="center"/>
        <w:rPr>
          <w:rFonts w:ascii="Tahoma" w:eastAsia="Times New Roman" w:hAnsi="Tahoma" w:cs="Tahoma"/>
          <w:b/>
          <w:caps/>
          <w:lang w:eastAsia="ru-RU"/>
        </w:rPr>
      </w:pPr>
      <w:r w:rsidRPr="00B21B87">
        <w:rPr>
          <w:rFonts w:ascii="Tahoma" w:eastAsia="Times New Roman" w:hAnsi="Tahoma" w:cs="Tahoma"/>
          <w:b/>
          <w:caps/>
          <w:lang w:eastAsia="ru-RU"/>
        </w:rPr>
        <w:t>об использовании электронной подписи (ЭП)</w:t>
      </w:r>
    </w:p>
    <w:p w14:paraId="68F0DC3A" w14:textId="77777777" w:rsidR="00874CF9" w:rsidRPr="00B21B87" w:rsidRDefault="00874CF9" w:rsidP="00874CF9">
      <w:pPr>
        <w:spacing w:before="60" w:after="0" w:line="240" w:lineRule="auto"/>
        <w:jc w:val="center"/>
        <w:rPr>
          <w:rFonts w:ascii="Tahoma" w:eastAsia="Times New Roman" w:hAnsi="Tahoma" w:cs="Tahoma"/>
          <w:b/>
          <w:caps/>
          <w:lang w:eastAsia="ru-RU"/>
        </w:rPr>
      </w:pPr>
    </w:p>
    <w:p w14:paraId="7B3D81FF" w14:textId="77777777" w:rsidR="00874CF9" w:rsidRPr="00B21B87" w:rsidRDefault="00874CF9" w:rsidP="00874CF9">
      <w:pPr>
        <w:spacing w:before="60" w:after="0" w:line="240" w:lineRule="auto"/>
        <w:jc w:val="center"/>
        <w:rPr>
          <w:rFonts w:ascii="Tahoma" w:eastAsia="Times New Roman" w:hAnsi="Tahoma" w:cs="Tahoma"/>
          <w:caps/>
          <w:lang w:eastAsia="ru-RU"/>
        </w:rPr>
      </w:pPr>
      <w:r w:rsidRPr="00B21B87">
        <w:rPr>
          <w:rFonts w:ascii="Tahoma" w:eastAsia="Times New Roman" w:hAnsi="Tahoma" w:cs="Tahoma"/>
          <w:caps/>
        </w:rPr>
        <w:t>[Редакция 1.0]</w:t>
      </w:r>
    </w:p>
    <w:p w14:paraId="01B1072E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F6D26C8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975B3E8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3838F64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920CD6F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A7620EB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0D9D27B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F6C7CF1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0021599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B036593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C5C8DD2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5B98DD3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A82BE02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4C00ADA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66D028B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F0774EC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C1D6743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F0F53E6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A128163" w14:textId="77777777" w:rsidR="00874CF9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2FA7CD8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E94480E" w14:textId="77777777" w:rsidR="00874CF9" w:rsidRPr="00BE4D31" w:rsidRDefault="00874CF9" w:rsidP="00874CF9">
      <w:p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99D15E8" w14:textId="77777777" w:rsidR="00874CF9" w:rsidRPr="00BE4D31" w:rsidRDefault="00874CF9" w:rsidP="00874CF9">
      <w:pPr>
        <w:suppressAutoHyphens/>
        <w:spacing w:after="0" w:line="240" w:lineRule="auto"/>
        <w:jc w:val="center"/>
        <w:rPr>
          <w:rFonts w:ascii="Tahoma" w:hAnsi="Tahoma" w:cs="Tahoma"/>
          <w:bCs/>
        </w:rPr>
      </w:pPr>
      <w:r w:rsidRPr="00BE4D31">
        <w:rPr>
          <w:rFonts w:ascii="Tahoma" w:hAnsi="Tahoma" w:cs="Tahoma"/>
          <w:bCs/>
        </w:rPr>
        <w:t>г. Благовещенск</w:t>
      </w:r>
    </w:p>
    <w:p w14:paraId="5A5E306F" w14:textId="77777777" w:rsidR="00874CF9" w:rsidRPr="002C5836" w:rsidRDefault="00874CF9" w:rsidP="00874CF9">
      <w:pPr>
        <w:suppressAutoHyphens/>
        <w:spacing w:after="0" w:line="240" w:lineRule="auto"/>
        <w:jc w:val="center"/>
        <w:rPr>
          <w:rFonts w:ascii="Tahoma" w:hAnsi="Tahoma" w:cs="Tahoma"/>
          <w:bCs/>
        </w:rPr>
      </w:pPr>
      <w:r w:rsidRPr="00BE4D31">
        <w:rPr>
          <w:rFonts w:ascii="Tahoma" w:hAnsi="Tahoma" w:cs="Tahoma"/>
          <w:bCs/>
        </w:rPr>
        <w:t>2016 г.</w:t>
      </w:r>
    </w:p>
    <w:p w14:paraId="319CC62D" w14:textId="67940B7E" w:rsidR="004B02B4" w:rsidRPr="008E4F0A" w:rsidRDefault="00581596" w:rsidP="002B6CB4">
      <w:pPr>
        <w:rPr>
          <w:rFonts w:ascii="Tahoma" w:hAnsi="Tahoma" w:cs="Tahoma"/>
          <w:b/>
        </w:rPr>
      </w:pPr>
      <w:r w:rsidRPr="00B21B87">
        <w:rPr>
          <w:rFonts w:ascii="Tahoma" w:hAnsi="Tahoma" w:cs="Tahoma"/>
        </w:rPr>
        <w:br w:type="page"/>
      </w:r>
      <w:r w:rsidR="004B02B4" w:rsidRPr="008E4F0A">
        <w:rPr>
          <w:rFonts w:ascii="Tahoma" w:hAnsi="Tahoma" w:cs="Tahoma"/>
          <w:b/>
        </w:rPr>
        <w:lastRenderedPageBreak/>
        <w:t>Раздел 1. Термины и определения</w:t>
      </w:r>
    </w:p>
    <w:p w14:paraId="319CC62E" w14:textId="77777777" w:rsidR="004B02B4" w:rsidRPr="00B21B87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B21B87">
        <w:rPr>
          <w:rFonts w:ascii="Tahoma" w:hAnsi="Tahoma" w:cs="Tahoma"/>
        </w:rPr>
        <w:t xml:space="preserve">Следующие термины, применяемые в тексте настоящего Соглашения об использовании электронной подписи, используются в нижеприведенных значениях: </w:t>
      </w:r>
    </w:p>
    <w:p w14:paraId="319CC62F" w14:textId="77777777" w:rsidR="00AA45C4" w:rsidRPr="00F62F84" w:rsidRDefault="00AA45C4" w:rsidP="00AA45C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B21B87">
        <w:rPr>
          <w:rFonts w:ascii="Tahoma" w:hAnsi="Tahoma" w:cs="Tahoma"/>
          <w:b/>
        </w:rPr>
        <w:t>Идентификатор документа (ID)</w:t>
      </w:r>
      <w:r w:rsidRPr="00B21B87">
        <w:rPr>
          <w:rFonts w:ascii="Tahoma" w:hAnsi="Tahoma" w:cs="Tahoma"/>
        </w:rPr>
        <w:t xml:space="preserve"> – уникальный идентификационный код каждого Электронного документа (</w:t>
      </w:r>
      <w:proofErr w:type="spellStart"/>
      <w:r w:rsidRPr="00B21B87">
        <w:rPr>
          <w:rFonts w:ascii="Tahoma" w:hAnsi="Tahoma" w:cs="Tahoma"/>
        </w:rPr>
        <w:t>хэш</w:t>
      </w:r>
      <w:proofErr w:type="spellEnd"/>
      <w:r w:rsidRPr="00B21B87">
        <w:rPr>
          <w:rFonts w:ascii="Tahoma" w:hAnsi="Tahoma" w:cs="Tahoma"/>
        </w:rPr>
        <w:t>-сумма), который рассчитывается с использованием алгоритма хеширования алгоритма хеширования SHA-256(</w:t>
      </w:r>
      <w:proofErr w:type="spellStart"/>
      <w:r w:rsidRPr="00B21B87">
        <w:rPr>
          <w:rFonts w:ascii="Tahoma" w:hAnsi="Tahoma" w:cs="Tahoma"/>
        </w:rPr>
        <w:t>Secure</w:t>
      </w:r>
      <w:proofErr w:type="spellEnd"/>
      <w:r w:rsidRPr="00B21B87">
        <w:rPr>
          <w:rFonts w:ascii="Tahoma" w:hAnsi="Tahoma" w:cs="Tahoma"/>
        </w:rPr>
        <w:t xml:space="preserve"> </w:t>
      </w:r>
      <w:proofErr w:type="spellStart"/>
      <w:r w:rsidRPr="00B21B87">
        <w:rPr>
          <w:rFonts w:ascii="Tahoma" w:hAnsi="Tahoma" w:cs="Tahoma"/>
        </w:rPr>
        <w:t>Hash</w:t>
      </w:r>
      <w:proofErr w:type="spellEnd"/>
      <w:r w:rsidRPr="00B21B87">
        <w:rPr>
          <w:rFonts w:ascii="Tahoma" w:hAnsi="Tahoma" w:cs="Tahoma"/>
        </w:rPr>
        <w:t xml:space="preserve"> </w:t>
      </w:r>
      <w:proofErr w:type="spellStart"/>
      <w:r w:rsidRPr="00B21B87">
        <w:rPr>
          <w:rFonts w:ascii="Tahoma" w:hAnsi="Tahoma" w:cs="Tahoma"/>
        </w:rPr>
        <w:t>Algorithm</w:t>
      </w:r>
      <w:proofErr w:type="spellEnd"/>
      <w:r w:rsidRPr="00B21B87">
        <w:rPr>
          <w:rFonts w:ascii="Tahoma" w:hAnsi="Tahoma" w:cs="Tahoma"/>
        </w:rPr>
        <w:t xml:space="preserve">) и алгоритма кодирования Base58 и гарантирует, что данные не были изменены. Изменение содержания документа приводит к изменению его ID. </w:t>
      </w:r>
    </w:p>
    <w:p w14:paraId="5CBB2085" w14:textId="273AAA9B" w:rsidR="009D2C16" w:rsidRPr="00F62F84" w:rsidRDefault="009D2C16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Банк </w:t>
      </w:r>
      <w:r w:rsidRPr="00F62F84">
        <w:rPr>
          <w:rFonts w:ascii="Tahoma" w:hAnsi="Tahoma" w:cs="Tahoma"/>
        </w:rPr>
        <w:t xml:space="preserve">– «Азиатско - </w:t>
      </w:r>
      <w:proofErr w:type="gramStart"/>
      <w:r w:rsidRPr="00F62F84">
        <w:rPr>
          <w:rFonts w:ascii="Tahoma" w:hAnsi="Tahoma" w:cs="Tahoma"/>
        </w:rPr>
        <w:t>Тихоокеанский</w:t>
      </w:r>
      <w:proofErr w:type="gramEnd"/>
      <w:r w:rsidRPr="00F62F84">
        <w:rPr>
          <w:rFonts w:ascii="Tahoma" w:hAnsi="Tahoma" w:cs="Tahoma"/>
        </w:rPr>
        <w:t xml:space="preserve"> Банк» (</w:t>
      </w:r>
      <w:r w:rsidR="00592C36">
        <w:rPr>
          <w:rFonts w:ascii="Tahoma" w:hAnsi="Tahoma" w:cs="Tahoma"/>
        </w:rPr>
        <w:t>П</w:t>
      </w:r>
      <w:r w:rsidRPr="009D2C16">
        <w:rPr>
          <w:rFonts w:ascii="Tahoma" w:hAnsi="Tahoma" w:cs="Tahoma"/>
        </w:rPr>
        <w:t>убличное акционерное общество)</w:t>
      </w:r>
      <w:r>
        <w:rPr>
          <w:rFonts w:ascii="Tahoma" w:hAnsi="Tahoma" w:cs="Tahoma"/>
        </w:rPr>
        <w:t>.</w:t>
      </w:r>
    </w:p>
    <w:p w14:paraId="319CC630" w14:textId="11DB7C64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  <w:b/>
        </w:rPr>
        <w:t>Код подтверждения –</w:t>
      </w:r>
      <w:r w:rsidRPr="00F62F84">
        <w:rPr>
          <w:rFonts w:ascii="Tahoma" w:hAnsi="Tahoma" w:cs="Tahoma"/>
        </w:rPr>
        <w:t xml:space="preserve"> известная только Клиенту и </w:t>
      </w:r>
      <w:r w:rsidR="00AD5E7E" w:rsidRPr="00F62F84">
        <w:rPr>
          <w:rFonts w:ascii="Tahoma" w:hAnsi="Tahoma" w:cs="Tahoma"/>
        </w:rPr>
        <w:t>Банку</w:t>
      </w:r>
      <w:r w:rsidRPr="00F62F84">
        <w:rPr>
          <w:rFonts w:ascii="Tahoma" w:hAnsi="Tahoma" w:cs="Tahoma"/>
        </w:rPr>
        <w:t xml:space="preserve"> последовательность (комбинация) цифровых символов, позволяющая однозначно идентифицировать Клиента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при подписании Электронных документов. Код подтверждения в определенных Соглашением случаях направляется Клиенту на номер мобильного телефона посредством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Pr="00F62F84">
        <w:rPr>
          <w:rFonts w:ascii="Tahoma" w:hAnsi="Tahoma" w:cs="Tahoma"/>
        </w:rPr>
        <w:t xml:space="preserve">-сообщения. </w:t>
      </w:r>
    </w:p>
    <w:p w14:paraId="319CC631" w14:textId="77777777" w:rsidR="00AA45C4" w:rsidRPr="00F62F84" w:rsidRDefault="00AA45C4" w:rsidP="00AA45C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  <w:b/>
        </w:rPr>
        <w:t>Корректная ЭП</w:t>
      </w:r>
      <w:r w:rsidRPr="00F62F84">
        <w:rPr>
          <w:rFonts w:ascii="Tahoma" w:hAnsi="Tahoma" w:cs="Tahoma"/>
        </w:rPr>
        <w:t xml:space="preserve"> – электронная подпись в виде Кода подтверждения, введенного Клиентом при подписании Электронных документов, дающего положительный результат при его проверке на соответствие Коду подтверждения, отправленному на номер мобильного телефона Клиента. </w:t>
      </w:r>
    </w:p>
    <w:p w14:paraId="319CC632" w14:textId="77777777" w:rsidR="00AA45C4" w:rsidRPr="00F62F84" w:rsidRDefault="00AA45C4" w:rsidP="00AA45C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  <w:b/>
        </w:rPr>
        <w:t>Личный кабинет</w:t>
      </w:r>
      <w:r w:rsidRPr="00F62F84">
        <w:rPr>
          <w:rFonts w:ascii="Tahoma" w:hAnsi="Tahoma" w:cs="Tahoma"/>
        </w:rPr>
        <w:t xml:space="preserve"> – информационная система удаленного доступа, представляющая собой программное обеспечение, предоставленное Банком Клиенту в соответствии с отдельным соглашением, доступ к которому осуществляется с использованием специального логина (имени пользователя) и пароля, известного только Клиенту, и предназначенное для обмена информацией и Электронного документооборота между Банком и Клиентом через информационно-телекоммуникационную сеть «Интернет». </w:t>
      </w:r>
    </w:p>
    <w:p w14:paraId="319CC633" w14:textId="77777777" w:rsidR="00AA45C4" w:rsidRPr="00F62F84" w:rsidRDefault="00AA45C4" w:rsidP="00AA45C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  <w:b/>
        </w:rPr>
        <w:t>Некорректная ЭП –</w:t>
      </w:r>
      <w:r w:rsidRPr="00F62F84">
        <w:rPr>
          <w:rFonts w:ascii="Tahoma" w:hAnsi="Tahoma" w:cs="Tahoma"/>
        </w:rPr>
        <w:t xml:space="preserve"> электронная подпись в виде Кода подтверждения, введенного Клиентом при подписании Электронных документов, дающего отрицательный результат при его проверке  на соответствие Коду подтверждения, отправленному на номер мобильного телефона Клиента. </w:t>
      </w:r>
    </w:p>
    <w:p w14:paraId="319CC634" w14:textId="77777777" w:rsidR="00AA45C4" w:rsidRPr="00F62F84" w:rsidRDefault="00AA45C4" w:rsidP="00AA45C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  <w:b/>
        </w:rPr>
        <w:t xml:space="preserve">Сайт </w:t>
      </w:r>
      <w:r w:rsidRPr="00F62F84">
        <w:rPr>
          <w:rFonts w:ascii="Tahoma" w:hAnsi="Tahoma" w:cs="Tahoma"/>
        </w:rPr>
        <w:t xml:space="preserve">– официальная интернет-страница Банка в сети «Интернет»: </w:t>
      </w:r>
      <w:hyperlink r:id="rId14" w:history="1">
        <w:r w:rsidR="00B0249D" w:rsidRPr="00F62F84">
          <w:rPr>
            <w:rStyle w:val="a3"/>
            <w:rFonts w:ascii="Tahoma" w:hAnsi="Tahoma" w:cs="Tahoma"/>
            <w:b/>
          </w:rPr>
          <w:t>http://www.</w:t>
        </w:r>
        <w:proofErr w:type="spellStart"/>
        <w:r w:rsidR="00B0249D" w:rsidRPr="00F62F84">
          <w:rPr>
            <w:rStyle w:val="a3"/>
            <w:rFonts w:ascii="Tahoma" w:hAnsi="Tahoma" w:cs="Tahoma"/>
            <w:b/>
            <w:lang w:val="en-US"/>
          </w:rPr>
          <w:t>atb</w:t>
        </w:r>
        <w:proofErr w:type="spellEnd"/>
        <w:r w:rsidR="00B0249D" w:rsidRPr="00F62F84">
          <w:rPr>
            <w:rStyle w:val="a3"/>
            <w:rFonts w:ascii="Tahoma" w:hAnsi="Tahoma" w:cs="Tahoma"/>
            <w:b/>
          </w:rPr>
          <w:t>.</w:t>
        </w:r>
      </w:hyperlink>
      <w:proofErr w:type="spellStart"/>
      <w:r w:rsidR="00B0249D" w:rsidRPr="00F62F84">
        <w:rPr>
          <w:rStyle w:val="a3"/>
          <w:rFonts w:ascii="Tahoma" w:hAnsi="Tahoma" w:cs="Tahoma"/>
          <w:b/>
          <w:lang w:val="en-US"/>
        </w:rPr>
        <w:t>su</w:t>
      </w:r>
      <w:proofErr w:type="spellEnd"/>
      <w:r w:rsidRPr="00F62F84">
        <w:rPr>
          <w:rStyle w:val="a3"/>
          <w:rFonts w:ascii="Tahoma" w:hAnsi="Tahoma" w:cs="Tahoma"/>
          <w:b/>
        </w:rPr>
        <w:t>.</w:t>
      </w:r>
    </w:p>
    <w:p w14:paraId="319CC635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  <w:b/>
        </w:rPr>
        <w:t>Электронный документ</w:t>
      </w:r>
      <w:r w:rsidRPr="00F62F84">
        <w:rPr>
          <w:rFonts w:ascii="Tahoma" w:hAnsi="Tahoma" w:cs="Tahoma"/>
        </w:rPr>
        <w:t xml:space="preserve"> – документ, в котором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и соответствует установленному формату. </w:t>
      </w:r>
      <w:proofErr w:type="gramStart"/>
      <w:r w:rsidRPr="00F62F84">
        <w:rPr>
          <w:rFonts w:ascii="Tahoma" w:hAnsi="Tahoma" w:cs="Tahoma"/>
        </w:rPr>
        <w:t xml:space="preserve">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носителе, в том числе от типовой формы данного документа на бумажном носителе, используемой при обслуживании Клиента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, при этом электронный документ должен содержать все обязательные реквизиты, предусмотренные для документа данного вида законодательством РФ, и/или утвержденные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>, и/или предусмотренные договором, заключенным</w:t>
      </w:r>
      <w:proofErr w:type="gramEnd"/>
      <w:r w:rsidRPr="00F62F84">
        <w:rPr>
          <w:rFonts w:ascii="Tahoma" w:hAnsi="Tahoma" w:cs="Tahoma"/>
        </w:rPr>
        <w:t xml:space="preserve"> между Клиентом и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. </w:t>
      </w:r>
    </w:p>
    <w:p w14:paraId="319CC636" w14:textId="6992B526" w:rsidR="00AA45C4" w:rsidRPr="00F62F84" w:rsidRDefault="004B02B4" w:rsidP="00AA45C4">
      <w:pPr>
        <w:spacing w:after="120" w:line="240" w:lineRule="auto"/>
        <w:ind w:firstLine="709"/>
        <w:jc w:val="both"/>
        <w:rPr>
          <w:rFonts w:ascii="Tahoma" w:hAnsi="Tahoma" w:cs="Tahoma"/>
          <w:b/>
        </w:rPr>
      </w:pPr>
      <w:r w:rsidRPr="00F62F84">
        <w:rPr>
          <w:rFonts w:ascii="Tahoma" w:hAnsi="Tahoma" w:cs="Tahoma"/>
          <w:b/>
        </w:rPr>
        <w:t>Электронный документооборот</w:t>
      </w:r>
      <w:r w:rsidRPr="00F62F84">
        <w:rPr>
          <w:rFonts w:ascii="Tahoma" w:hAnsi="Tahoma" w:cs="Tahoma"/>
        </w:rPr>
        <w:t xml:space="preserve"> – обмен Электронными документами </w:t>
      </w:r>
      <w:r w:rsidR="00BF5919" w:rsidRPr="00F62F84">
        <w:rPr>
          <w:rFonts w:ascii="Tahoma" w:hAnsi="Tahoma" w:cs="Tahoma"/>
        </w:rPr>
        <w:t>через Личный кабинет</w:t>
      </w:r>
      <w:r w:rsidRPr="00F62F84">
        <w:rPr>
          <w:rFonts w:ascii="Tahoma" w:hAnsi="Tahoma" w:cs="Tahoma"/>
        </w:rPr>
        <w:t>.</w:t>
      </w:r>
      <w:r w:rsidR="00AA45C4" w:rsidRPr="00F62F84">
        <w:rPr>
          <w:rFonts w:ascii="Tahoma" w:hAnsi="Tahoma" w:cs="Tahoma"/>
          <w:b/>
        </w:rPr>
        <w:t xml:space="preserve"> </w:t>
      </w:r>
    </w:p>
    <w:p w14:paraId="319CC637" w14:textId="77777777" w:rsidR="00AA45C4" w:rsidRDefault="00AA45C4" w:rsidP="00AA45C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  <w:b/>
        </w:rPr>
        <w:t>Электронная подпись (ЭП)</w:t>
      </w:r>
      <w:r w:rsidRPr="00F62F84">
        <w:rPr>
          <w:rFonts w:ascii="Tahoma" w:hAnsi="Tahoma" w:cs="Tahoma"/>
        </w:rPr>
        <w:t xml:space="preserve"> – простая электронная подпись, представленная в виде Кода подтверждения, которая связана с Электронным документом (подписываемой информацией) и используется Банком для определения лица, подписывающего Электронный документ, и подтверждает факт подписания таким лицом Электронного документа. В рамках Соглашения используется простая электронная подпись, предусмотренная Федеральным законом от 06.04.2011 № 63-ФЗ «Об электронной подписи». </w:t>
      </w:r>
    </w:p>
    <w:p w14:paraId="319CC639" w14:textId="77777777" w:rsidR="004B02B4" w:rsidRPr="008E4F0A" w:rsidRDefault="004B02B4" w:rsidP="004B02B4">
      <w:pPr>
        <w:pStyle w:val="2"/>
        <w:spacing w:before="120" w:after="120"/>
        <w:rPr>
          <w:rFonts w:ascii="Tahoma" w:hAnsi="Tahoma" w:cs="Tahoma"/>
          <w:sz w:val="22"/>
          <w:szCs w:val="22"/>
        </w:rPr>
      </w:pPr>
      <w:r w:rsidRPr="008E4F0A">
        <w:rPr>
          <w:rFonts w:ascii="Tahoma" w:hAnsi="Tahoma" w:cs="Tahoma"/>
          <w:color w:val="auto"/>
          <w:sz w:val="22"/>
          <w:szCs w:val="22"/>
        </w:rPr>
        <w:lastRenderedPageBreak/>
        <w:t>Раздел 2. Общие положения</w:t>
      </w:r>
    </w:p>
    <w:p w14:paraId="319CC63A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2.1. Настоящее Соглашение об использовании электронной подписи (ЭП) (далее – «Соглашение») устанавливает общие принципы использования простой электронной подписи при осуществлении Электронного документооборота между </w:t>
      </w:r>
      <w:r w:rsidR="00B0249D" w:rsidRPr="00F62F84">
        <w:rPr>
          <w:rFonts w:ascii="Tahoma" w:hAnsi="Tahoma" w:cs="Tahoma"/>
          <w:bCs/>
        </w:rPr>
        <w:t>«Азиатско-Тихоокеанский Банк» (ПАО)</w:t>
      </w:r>
      <w:r w:rsidRPr="00F62F84">
        <w:rPr>
          <w:rFonts w:ascii="Tahoma" w:hAnsi="Tahoma" w:cs="Tahoma"/>
        </w:rPr>
        <w:t xml:space="preserve"> и лицом, принявшим предложение на заключение Соглашения, и акцептовавшим его. </w:t>
      </w:r>
    </w:p>
    <w:p w14:paraId="319CC63B" w14:textId="6601543F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2.2. Настоящее Соглашение (оферта</w:t>
      </w:r>
      <w:r w:rsidR="00D067C1" w:rsidRPr="00F62F84">
        <w:rPr>
          <w:rFonts w:ascii="Tahoma" w:hAnsi="Tahoma" w:cs="Tahoma"/>
        </w:rPr>
        <w:t>)</w:t>
      </w:r>
      <w:r w:rsidRPr="00F62F84">
        <w:rPr>
          <w:rFonts w:ascii="Tahoma" w:hAnsi="Tahoma" w:cs="Tahoma"/>
        </w:rPr>
        <w:t xml:space="preserve"> является официальным предложением </w:t>
      </w:r>
      <w:r w:rsidR="00B0249D" w:rsidRPr="00F62F84">
        <w:rPr>
          <w:rFonts w:ascii="Tahoma" w:hAnsi="Tahoma" w:cs="Tahoma"/>
          <w:bCs/>
        </w:rPr>
        <w:t>«Азиатско-Тихоокеанский Банк» (ПАО)</w:t>
      </w:r>
      <w:r w:rsidRPr="00F62F84">
        <w:rPr>
          <w:rFonts w:ascii="Tahoma" w:hAnsi="Tahoma" w:cs="Tahoma"/>
        </w:rPr>
        <w:t>, именуемого в дальнейшем «Б</w:t>
      </w:r>
      <w:r w:rsidR="00D067C1" w:rsidRPr="00F62F84">
        <w:rPr>
          <w:rFonts w:ascii="Tahoma" w:hAnsi="Tahoma" w:cs="Tahoma"/>
        </w:rPr>
        <w:t>анк»</w:t>
      </w:r>
      <w:r w:rsidRPr="00F62F84">
        <w:rPr>
          <w:rFonts w:ascii="Tahoma" w:hAnsi="Tahoma" w:cs="Tahoma"/>
        </w:rPr>
        <w:t xml:space="preserve">, заключить </w:t>
      </w:r>
      <w:r w:rsidR="000027D7" w:rsidRPr="00F62F84">
        <w:rPr>
          <w:rFonts w:ascii="Tahoma" w:hAnsi="Tahoma" w:cs="Tahoma"/>
        </w:rPr>
        <w:t xml:space="preserve">лицам, указанным в п. 2.3. Соглашения, </w:t>
      </w:r>
      <w:r w:rsidRPr="00F62F84">
        <w:rPr>
          <w:rFonts w:ascii="Tahoma" w:hAnsi="Tahoma" w:cs="Tahoma"/>
        </w:rPr>
        <w:t>в соответствии с частью 2 статьи 437 Гражданского кодекса Российской Федерации Соглашение на указанных в не</w:t>
      </w:r>
      <w:r w:rsidR="00C27871" w:rsidRPr="00F62F84">
        <w:rPr>
          <w:rFonts w:ascii="Tahoma" w:hAnsi="Tahoma" w:cs="Tahoma"/>
        </w:rPr>
        <w:t>м</w:t>
      </w:r>
      <w:r w:rsidRPr="00F62F84">
        <w:rPr>
          <w:rFonts w:ascii="Tahoma" w:hAnsi="Tahoma" w:cs="Tahoma"/>
        </w:rPr>
        <w:t xml:space="preserve"> условиях. </w:t>
      </w:r>
    </w:p>
    <w:p w14:paraId="319CC63C" w14:textId="7BF28601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2.3. Настоящее предложение адресовано исключительно </w:t>
      </w:r>
      <w:r w:rsidR="00B21B87">
        <w:rPr>
          <w:rFonts w:ascii="Tahoma" w:hAnsi="Tahoma" w:cs="Tahoma"/>
        </w:rPr>
        <w:t xml:space="preserve">физическим </w:t>
      </w:r>
      <w:r w:rsidRPr="00F62F84">
        <w:rPr>
          <w:rFonts w:ascii="Tahoma" w:hAnsi="Tahoma" w:cs="Tahoma"/>
        </w:rPr>
        <w:t>лицам</w:t>
      </w:r>
      <w:r w:rsidR="00D067C1" w:rsidRPr="00F62F84">
        <w:rPr>
          <w:rFonts w:ascii="Tahoma" w:hAnsi="Tahoma" w:cs="Tahoma"/>
        </w:rPr>
        <w:t xml:space="preserve">, заключившим с Банком </w:t>
      </w:r>
      <w:r w:rsidR="00B03E2A" w:rsidRPr="00F62F84">
        <w:rPr>
          <w:rFonts w:ascii="Tahoma" w:hAnsi="Tahoma" w:cs="Tahoma"/>
        </w:rPr>
        <w:t>Договор о предоставлении брокерских услуг на финансовых рынках</w:t>
      </w:r>
      <w:r w:rsidR="00AA45C4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 (далее – «Клиентам»)</w:t>
      </w:r>
      <w:r w:rsidR="00AA45C4" w:rsidRPr="00F62F84">
        <w:rPr>
          <w:rFonts w:ascii="Tahoma" w:hAnsi="Tahoma" w:cs="Tahoma"/>
        </w:rPr>
        <w:t xml:space="preserve"> и применимо исключительно в случаях, предусмотренных заключенными Договорами</w:t>
      </w:r>
      <w:r w:rsidR="009D2C16">
        <w:rPr>
          <w:rFonts w:ascii="Tahoma" w:hAnsi="Tahoma" w:cs="Tahoma"/>
        </w:rPr>
        <w:t xml:space="preserve"> </w:t>
      </w:r>
      <w:r w:rsidR="009D2C16" w:rsidRPr="00F3592E">
        <w:rPr>
          <w:rFonts w:ascii="Tahoma" w:hAnsi="Tahoma" w:cs="Tahoma"/>
        </w:rPr>
        <w:t>о предоставлении брокерских услуг на финансовых рынках</w:t>
      </w:r>
      <w:r w:rsidR="00B03E2A" w:rsidRPr="00F62F84">
        <w:rPr>
          <w:rFonts w:ascii="Tahoma" w:hAnsi="Tahoma" w:cs="Tahoma"/>
        </w:rPr>
        <w:t>.</w:t>
      </w:r>
    </w:p>
    <w:p w14:paraId="319CC63D" w14:textId="030AAEE9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2.</w:t>
      </w:r>
      <w:r w:rsidR="00AA2EEF">
        <w:rPr>
          <w:rFonts w:ascii="Tahoma" w:hAnsi="Tahoma" w:cs="Tahoma"/>
        </w:rPr>
        <w:t>4</w:t>
      </w:r>
      <w:r w:rsidRPr="00F62F84">
        <w:rPr>
          <w:rFonts w:ascii="Tahoma" w:hAnsi="Tahoma" w:cs="Tahoma"/>
        </w:rPr>
        <w:t xml:space="preserve">. Акцепт настоящего Соглашения означает, что Клиент согласен со всеми положениями и условиями Соглашения и принимает на себя безусловное обязательство следовать им. </w:t>
      </w:r>
    </w:p>
    <w:p w14:paraId="319CC63E" w14:textId="4BE4D5EB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E42BC2">
        <w:rPr>
          <w:rFonts w:ascii="Tahoma" w:hAnsi="Tahoma" w:cs="Tahoma"/>
        </w:rPr>
        <w:t>2.</w:t>
      </w:r>
      <w:r w:rsidR="00AA2EEF">
        <w:rPr>
          <w:rFonts w:ascii="Tahoma" w:hAnsi="Tahoma" w:cs="Tahoma"/>
        </w:rPr>
        <w:t>5</w:t>
      </w:r>
      <w:r w:rsidRPr="00E42BC2">
        <w:rPr>
          <w:rFonts w:ascii="Tahoma" w:hAnsi="Tahoma" w:cs="Tahoma"/>
        </w:rPr>
        <w:t>. Акцепт настоящего Соглашения означает, что между Клиентом и Б</w:t>
      </w:r>
      <w:r w:rsidR="00B03E2A" w:rsidRPr="00E42BC2">
        <w:rPr>
          <w:rFonts w:ascii="Tahoma" w:hAnsi="Tahoma" w:cs="Tahoma"/>
        </w:rPr>
        <w:t>анком</w:t>
      </w:r>
      <w:r w:rsidRPr="00E42BC2">
        <w:rPr>
          <w:rFonts w:ascii="Tahoma" w:hAnsi="Tahoma" w:cs="Tahoma"/>
        </w:rPr>
        <w:t xml:space="preserve"> заключено Соглашение об использовании электронной подписи (ЭП)</w:t>
      </w:r>
      <w:r w:rsidR="00B03E2A" w:rsidRPr="00E42BC2">
        <w:rPr>
          <w:rFonts w:ascii="Tahoma" w:hAnsi="Tahoma" w:cs="Tahoma"/>
        </w:rPr>
        <w:t xml:space="preserve"> в рамках заключенного Договора о предоставлении брокерских услуг на финансовых рынках</w:t>
      </w:r>
      <w:r w:rsidR="00C67701" w:rsidRPr="00E42BC2">
        <w:rPr>
          <w:rFonts w:ascii="Tahoma" w:hAnsi="Tahoma" w:cs="Tahoma"/>
        </w:rPr>
        <w:t xml:space="preserve"> (включая Регламент оказания услуг на финансовых рынках» (далее - Регламент)) </w:t>
      </w:r>
      <w:r w:rsidR="00B03E2A" w:rsidRPr="00E42BC2">
        <w:rPr>
          <w:rFonts w:ascii="Tahoma" w:hAnsi="Tahoma" w:cs="Tahoma"/>
        </w:rPr>
        <w:t xml:space="preserve"> и дополнительных соглашений к нему</w:t>
      </w:r>
      <w:r w:rsidRPr="00E42BC2">
        <w:rPr>
          <w:rFonts w:ascii="Tahoma" w:hAnsi="Tahoma" w:cs="Tahoma"/>
        </w:rPr>
        <w:t>.</w:t>
      </w:r>
      <w:r w:rsidRPr="00F62F84">
        <w:rPr>
          <w:rFonts w:ascii="Tahoma" w:hAnsi="Tahoma" w:cs="Tahoma"/>
        </w:rPr>
        <w:t xml:space="preserve"> </w:t>
      </w:r>
    </w:p>
    <w:p w14:paraId="319CC63F" w14:textId="24EF77D6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2.</w:t>
      </w:r>
      <w:r w:rsidR="00AA2EEF">
        <w:rPr>
          <w:rFonts w:ascii="Tahoma" w:hAnsi="Tahoma" w:cs="Tahoma"/>
        </w:rPr>
        <w:t>6</w:t>
      </w:r>
      <w:r w:rsidRPr="00F62F84">
        <w:rPr>
          <w:rFonts w:ascii="Tahoma" w:hAnsi="Tahoma" w:cs="Tahoma"/>
        </w:rPr>
        <w:t xml:space="preserve">. Клиенту необходимо внимательно изучить текст настоящего Соглашения и, в случае несогласия с </w:t>
      </w:r>
      <w:proofErr w:type="gramStart"/>
      <w:r w:rsidRPr="00F62F84">
        <w:rPr>
          <w:rFonts w:ascii="Tahoma" w:hAnsi="Tahoma" w:cs="Tahoma"/>
        </w:rPr>
        <w:t>какими-либо</w:t>
      </w:r>
      <w:proofErr w:type="gramEnd"/>
      <w:r w:rsidRPr="00F62F84">
        <w:rPr>
          <w:rFonts w:ascii="Tahoma" w:hAnsi="Tahoma" w:cs="Tahoma"/>
        </w:rPr>
        <w:t xml:space="preserve"> из условий Соглашения, не выполнять действия по его акцепту. </w:t>
      </w:r>
    </w:p>
    <w:p w14:paraId="319CC640" w14:textId="11D50099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2.</w:t>
      </w:r>
      <w:r w:rsidR="00AA2EEF">
        <w:rPr>
          <w:rFonts w:ascii="Tahoma" w:hAnsi="Tahoma" w:cs="Tahoma"/>
        </w:rPr>
        <w:t>7</w:t>
      </w:r>
      <w:r w:rsidRPr="00F62F84">
        <w:rPr>
          <w:rFonts w:ascii="Tahoma" w:hAnsi="Tahoma" w:cs="Tahoma"/>
        </w:rPr>
        <w:t>. Настоящее Соглашение я</w:t>
      </w:r>
      <w:r w:rsidR="00B03E2A" w:rsidRPr="00F62F84">
        <w:rPr>
          <w:rFonts w:ascii="Tahoma" w:hAnsi="Tahoma" w:cs="Tahoma"/>
        </w:rPr>
        <w:t xml:space="preserve">вляется официальным документом </w:t>
      </w:r>
      <w:r w:rsidR="00D33E4B" w:rsidRPr="00F62F84">
        <w:rPr>
          <w:rFonts w:ascii="Tahoma" w:hAnsi="Tahoma" w:cs="Tahoma"/>
        </w:rPr>
        <w:t>Банка</w:t>
      </w:r>
      <w:r w:rsidRPr="00F62F84">
        <w:rPr>
          <w:rFonts w:ascii="Tahoma" w:hAnsi="Tahoma" w:cs="Tahoma"/>
        </w:rPr>
        <w:t xml:space="preserve"> и размещается на Сайте. </w:t>
      </w:r>
    </w:p>
    <w:p w14:paraId="319CC641" w14:textId="3384955F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2.</w:t>
      </w:r>
      <w:r w:rsidR="00AA2EEF">
        <w:rPr>
          <w:rFonts w:ascii="Tahoma" w:hAnsi="Tahoma" w:cs="Tahoma"/>
        </w:rPr>
        <w:t>8</w:t>
      </w:r>
      <w:r w:rsidRPr="00F62F84">
        <w:rPr>
          <w:rFonts w:ascii="Tahoma" w:hAnsi="Tahoma" w:cs="Tahoma"/>
        </w:rPr>
        <w:t xml:space="preserve">. </w:t>
      </w:r>
      <w:proofErr w:type="gramStart"/>
      <w:r w:rsidRPr="00F62F84">
        <w:rPr>
          <w:rFonts w:ascii="Tahoma" w:hAnsi="Tahoma" w:cs="Tahoma"/>
        </w:rPr>
        <w:t>Лицо, имеющее намерение совершить акцепт настоящего Соглашения, принимает на себя обязательство регулярно</w:t>
      </w:r>
      <w:r w:rsidR="00D37164" w:rsidRPr="0056596B">
        <w:rPr>
          <w:rFonts w:ascii="Tahoma" w:hAnsi="Tahoma" w:cs="Tahoma"/>
        </w:rPr>
        <w:t>,</w:t>
      </w:r>
      <w:r w:rsidRPr="00D063BA">
        <w:rPr>
          <w:rFonts w:ascii="Tahoma" w:hAnsi="Tahoma" w:cs="Tahoma"/>
        </w:rPr>
        <w:t xml:space="preserve"> </w:t>
      </w:r>
      <w:r w:rsidR="00C464DF" w:rsidRPr="00D063BA">
        <w:rPr>
          <w:rFonts w:ascii="Tahoma" w:hAnsi="Tahoma" w:cs="Tahoma"/>
        </w:rPr>
        <w:t>не реже одного раза в две недели</w:t>
      </w:r>
      <w:r w:rsidR="00D37164" w:rsidRPr="00D063BA">
        <w:rPr>
          <w:rFonts w:ascii="Tahoma" w:hAnsi="Tahoma" w:cs="Tahoma"/>
        </w:rPr>
        <w:t>,</w:t>
      </w:r>
      <w:r w:rsidR="00C464DF" w:rsidRPr="00D063BA">
        <w:rPr>
          <w:rFonts w:ascii="Tahoma" w:hAnsi="Tahoma" w:cs="Tahoma"/>
        </w:rPr>
        <w:t xml:space="preserve"> самостоятельно или через уполномоченных лиц </w:t>
      </w:r>
      <w:r w:rsidRPr="00F62F84">
        <w:rPr>
          <w:rFonts w:ascii="Tahoma" w:hAnsi="Tahoma" w:cs="Tahoma"/>
        </w:rPr>
        <w:t xml:space="preserve">обращаться к Сайту в целях ознакомления с возможным изменением или дополнением Соглашения, и несет все риски в полном объеме, связанные с неисполнением или ненадлежащим исполнением указанной обязанности. </w:t>
      </w:r>
      <w:proofErr w:type="gramEnd"/>
    </w:p>
    <w:p w14:paraId="319CC642" w14:textId="374DCD70" w:rsidR="004B02B4" w:rsidRPr="00874CF9" w:rsidRDefault="004B02B4" w:rsidP="00D33E4B">
      <w:pPr>
        <w:pStyle w:val="2"/>
        <w:spacing w:before="120" w:after="120"/>
        <w:rPr>
          <w:rFonts w:ascii="Tahoma" w:hAnsi="Tahoma" w:cs="Tahoma"/>
          <w:sz w:val="22"/>
          <w:szCs w:val="22"/>
        </w:rPr>
      </w:pPr>
      <w:r w:rsidRPr="00BD230F">
        <w:rPr>
          <w:rFonts w:ascii="Tahoma" w:hAnsi="Tahoma" w:cs="Tahoma"/>
          <w:color w:val="auto"/>
          <w:sz w:val="22"/>
          <w:szCs w:val="22"/>
        </w:rPr>
        <w:t>Раздел 3.</w:t>
      </w:r>
      <w:r w:rsidR="00BD230F">
        <w:rPr>
          <w:rFonts w:ascii="Tahoma" w:hAnsi="Tahoma" w:cs="Tahoma"/>
          <w:color w:val="auto"/>
          <w:sz w:val="22"/>
          <w:szCs w:val="22"/>
        </w:rPr>
        <w:t xml:space="preserve"> Акцепт Соглашения</w:t>
      </w:r>
    </w:p>
    <w:p w14:paraId="319CC643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3.1. Полным безоговорочным акцептом Соглашения является выполнением Клиентом в совокупности всех следующих действий: </w:t>
      </w:r>
    </w:p>
    <w:p w14:paraId="319CC644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3.1.1. Ознакомление Клиентом в полном объеме с условиями Соглашения, размещенного на Сайте, и подтверждение Клиентом факта ознакомления и согласия с условиями Соглашения путем </w:t>
      </w:r>
      <w:r w:rsidR="00412BAF" w:rsidRPr="00F62F84">
        <w:rPr>
          <w:rFonts w:ascii="Tahoma" w:hAnsi="Tahoma" w:cs="Tahoma"/>
        </w:rPr>
        <w:t>проставления соответствующей отметки в Заявлении на обслуживание на финансовых рынках (Приложение №4 к Регламенту</w:t>
      </w:r>
      <w:proofErr w:type="gramStart"/>
      <w:r w:rsidR="00412BAF" w:rsidRPr="00F62F84">
        <w:rPr>
          <w:rFonts w:ascii="Tahoma" w:hAnsi="Tahoma" w:cs="Tahoma"/>
        </w:rPr>
        <w:t xml:space="preserve"> )</w:t>
      </w:r>
      <w:proofErr w:type="gramEnd"/>
      <w:r w:rsidR="00412BAF" w:rsidRPr="00F62F84">
        <w:rPr>
          <w:rFonts w:ascii="Tahoma" w:hAnsi="Tahoma" w:cs="Tahoma"/>
        </w:rPr>
        <w:t>.</w:t>
      </w:r>
    </w:p>
    <w:p w14:paraId="319CC645" w14:textId="438098B0" w:rsidR="004B02B4" w:rsidRPr="00F62F84" w:rsidRDefault="004B02B4" w:rsidP="00C67701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3.1.2. Предоставление Клиентом </w:t>
      </w:r>
      <w:r w:rsidR="00AD5E7E" w:rsidRPr="00F62F84">
        <w:rPr>
          <w:rFonts w:ascii="Tahoma" w:hAnsi="Tahoma" w:cs="Tahoma"/>
        </w:rPr>
        <w:t>Банку</w:t>
      </w:r>
      <w:r w:rsidRPr="00F62F84">
        <w:rPr>
          <w:rFonts w:ascii="Tahoma" w:hAnsi="Tahoma" w:cs="Tahoma"/>
        </w:rPr>
        <w:t xml:space="preserve"> Согласия на обработку персональных данных путем п</w:t>
      </w:r>
      <w:r w:rsidR="00C67701" w:rsidRPr="00F62F84">
        <w:rPr>
          <w:rFonts w:ascii="Tahoma" w:hAnsi="Tahoma" w:cs="Tahoma"/>
        </w:rPr>
        <w:t>одписания Заявление о присоединении к Регламенту оказания услуг на финансовых рынках  (Приложения № 2, 3, 3а</w:t>
      </w:r>
      <w:r w:rsidR="007D7285" w:rsidRPr="00D063BA">
        <w:rPr>
          <w:rFonts w:ascii="Tahoma" w:hAnsi="Tahoma" w:cs="Tahoma"/>
        </w:rPr>
        <w:t>, 3б</w:t>
      </w:r>
      <w:r w:rsidR="00C67701" w:rsidRPr="00D063BA">
        <w:rPr>
          <w:rFonts w:ascii="Tahoma" w:hAnsi="Tahoma" w:cs="Tahoma"/>
        </w:rPr>
        <w:t xml:space="preserve"> </w:t>
      </w:r>
      <w:r w:rsidR="00C67701" w:rsidRPr="00F62F84">
        <w:rPr>
          <w:rFonts w:ascii="Tahoma" w:hAnsi="Tahoma" w:cs="Tahoma"/>
        </w:rPr>
        <w:t>к Регламенту)</w:t>
      </w:r>
      <w:r w:rsidRPr="00F62F84">
        <w:rPr>
          <w:rFonts w:ascii="Tahoma" w:hAnsi="Tahoma" w:cs="Tahoma"/>
        </w:rPr>
        <w:t xml:space="preserve">. </w:t>
      </w:r>
    </w:p>
    <w:p w14:paraId="319CC646" w14:textId="77777777" w:rsidR="00C67701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3.1.3. Прохождение Клиентом авторизации в </w:t>
      </w:r>
      <w:r w:rsidR="00C67701" w:rsidRPr="00F62F84">
        <w:rPr>
          <w:rFonts w:ascii="Tahoma" w:hAnsi="Tahoma" w:cs="Tahoma"/>
        </w:rPr>
        <w:t>Банке путем предоставления требуемых Банком документов для заключения Договора о предоставлении брокерских услуг на финансовых рынках, позволяющих идентифицировать персональные данные Клиента.</w:t>
      </w:r>
    </w:p>
    <w:p w14:paraId="319CC647" w14:textId="4C250EA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3.1.4. Указание Клиентом </w:t>
      </w:r>
      <w:r w:rsidR="00C67701" w:rsidRPr="00F62F84">
        <w:rPr>
          <w:rFonts w:ascii="Tahoma" w:hAnsi="Tahoma" w:cs="Tahoma"/>
        </w:rPr>
        <w:t>в Заявлении на обслуживание на финансовых рынках (Приложение №4 к Регламенту</w:t>
      </w:r>
      <w:proofErr w:type="gramStart"/>
      <w:r w:rsidR="00C67701" w:rsidRPr="00F62F84">
        <w:rPr>
          <w:rFonts w:ascii="Tahoma" w:hAnsi="Tahoma" w:cs="Tahoma"/>
        </w:rPr>
        <w:t xml:space="preserve"> )</w:t>
      </w:r>
      <w:proofErr w:type="gramEnd"/>
      <w:r w:rsidRPr="00F62F84">
        <w:rPr>
          <w:rFonts w:ascii="Tahoma" w:hAnsi="Tahoma" w:cs="Tahoma"/>
        </w:rPr>
        <w:t xml:space="preserve"> адреса электронной почты и номера мобильного телефона, зарегистрированного на имя Клиента</w:t>
      </w:r>
      <w:r w:rsidR="004121A5" w:rsidRPr="00F62F84">
        <w:rPr>
          <w:rFonts w:ascii="Tahoma" w:hAnsi="Tahoma" w:cs="Tahoma"/>
        </w:rPr>
        <w:t xml:space="preserve"> или уполномоченного представителя Клиента</w:t>
      </w:r>
      <w:r w:rsidRPr="00F62F84">
        <w:rPr>
          <w:rFonts w:ascii="Tahoma" w:hAnsi="Tahoma" w:cs="Tahoma"/>
        </w:rPr>
        <w:t xml:space="preserve"> (указанный номер мобильного телефона должен быть зарегистрирован у российского оператора сотовой связи). </w:t>
      </w:r>
    </w:p>
    <w:p w14:paraId="319CC648" w14:textId="0063224D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lastRenderedPageBreak/>
        <w:t>3.1.</w:t>
      </w:r>
      <w:r w:rsidR="00AA2EEF">
        <w:rPr>
          <w:rFonts w:ascii="Tahoma" w:hAnsi="Tahoma" w:cs="Tahoma"/>
        </w:rPr>
        <w:t>5</w:t>
      </w:r>
      <w:r w:rsidRPr="00F62F84">
        <w:rPr>
          <w:rFonts w:ascii="Tahoma" w:hAnsi="Tahoma" w:cs="Tahoma"/>
        </w:rPr>
        <w:t xml:space="preserve">. Ввод Кода подтверждения, полученного Клиентом на номер мобильного телефона посредством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Pr="00F62F84">
        <w:rPr>
          <w:rFonts w:ascii="Tahoma" w:hAnsi="Tahoma" w:cs="Tahoma"/>
        </w:rPr>
        <w:t xml:space="preserve">-сообщения. </w:t>
      </w:r>
    </w:p>
    <w:p w14:paraId="319CC649" w14:textId="06B0AA95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Ввод осуществляется после получения Клиентом на номер мобильного телефона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="00576FCE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сообщения, содержащего Код подтверждения. Условие Соглашения, предусмотренное настоящим пунктом, считается выполненным с момента введения Клиентом </w:t>
      </w:r>
      <w:r w:rsidR="00535433" w:rsidRPr="00535433">
        <w:rPr>
          <w:rFonts w:ascii="Tahoma" w:hAnsi="Tahoma" w:cs="Tahoma"/>
        </w:rPr>
        <w:t>в Личном кабинете</w:t>
      </w:r>
      <w:r w:rsidRPr="00F62F84">
        <w:rPr>
          <w:rFonts w:ascii="Tahoma" w:hAnsi="Tahoma" w:cs="Tahoma"/>
          <w:strike/>
        </w:rPr>
        <w:t xml:space="preserve"> </w:t>
      </w:r>
      <w:r w:rsidRPr="00F62F84">
        <w:rPr>
          <w:rFonts w:ascii="Tahoma" w:hAnsi="Tahoma" w:cs="Tahoma"/>
        </w:rPr>
        <w:t xml:space="preserve">в специальное поле Кода. </w:t>
      </w:r>
    </w:p>
    <w:p w14:paraId="319CC64A" w14:textId="01637F31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3.</w:t>
      </w:r>
      <w:r w:rsidR="00AA2EEF">
        <w:rPr>
          <w:rFonts w:ascii="Tahoma" w:hAnsi="Tahoma" w:cs="Tahoma"/>
        </w:rPr>
        <w:t>2</w:t>
      </w:r>
      <w:r w:rsidRPr="00F62F84">
        <w:rPr>
          <w:rFonts w:ascii="Tahoma" w:hAnsi="Tahoma" w:cs="Tahoma"/>
        </w:rPr>
        <w:t xml:space="preserve">. Акцепт Соглашения будет считаться совершенным Клиентом, а Соглашение заключенным между Клиентом и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только после выполнения в полном соответствии с настоящими условиями всех действий, предусмотренных п. </w:t>
      </w:r>
      <w:r w:rsidR="002B4B57">
        <w:rPr>
          <w:rFonts w:ascii="Tahoma" w:hAnsi="Tahoma" w:cs="Tahoma"/>
        </w:rPr>
        <w:t>3.1.</w:t>
      </w:r>
      <w:r w:rsidRPr="00F62F84">
        <w:rPr>
          <w:rFonts w:ascii="Tahoma" w:hAnsi="Tahoma" w:cs="Tahoma"/>
        </w:rPr>
        <w:t xml:space="preserve"> Соглашения, в момент совершения последнего из них. </w:t>
      </w:r>
    </w:p>
    <w:p w14:paraId="319CC64B" w14:textId="66743943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3.</w:t>
      </w:r>
      <w:r w:rsidR="00AA2EEF">
        <w:rPr>
          <w:rFonts w:ascii="Tahoma" w:hAnsi="Tahoma" w:cs="Tahoma"/>
        </w:rPr>
        <w:t>3</w:t>
      </w:r>
      <w:r w:rsidRPr="00F62F84">
        <w:rPr>
          <w:rFonts w:ascii="Tahoma" w:hAnsi="Tahoma" w:cs="Tahoma"/>
        </w:rPr>
        <w:t xml:space="preserve">. Несоблюдение какого-либо из </w:t>
      </w:r>
      <w:r w:rsidR="004B08AD" w:rsidRPr="00F62F84">
        <w:rPr>
          <w:rFonts w:ascii="Tahoma" w:hAnsi="Tahoma" w:cs="Tahoma"/>
        </w:rPr>
        <w:t>действий</w:t>
      </w:r>
      <w:r w:rsidRPr="00F62F84">
        <w:rPr>
          <w:rFonts w:ascii="Tahoma" w:hAnsi="Tahoma" w:cs="Tahoma"/>
        </w:rPr>
        <w:t xml:space="preserve">, предусмотренных п. 3.1 Соглашения, влечет отсутствие акцепта и не заключение Соглашения. </w:t>
      </w:r>
    </w:p>
    <w:p w14:paraId="319CC64C" w14:textId="3A1C51DC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3.</w:t>
      </w:r>
      <w:r w:rsidR="00AA2EEF">
        <w:rPr>
          <w:rFonts w:ascii="Tahoma" w:hAnsi="Tahoma" w:cs="Tahoma"/>
        </w:rPr>
        <w:t>4</w:t>
      </w:r>
      <w:r w:rsidRPr="00F62F84">
        <w:rPr>
          <w:rFonts w:ascii="Tahoma" w:hAnsi="Tahoma" w:cs="Tahoma"/>
        </w:rPr>
        <w:t>. Осуществляя акцепт Соглашения путем осуществления действий, предусмотренных п. 3.</w:t>
      </w:r>
      <w:r w:rsidR="002B4B57">
        <w:rPr>
          <w:rFonts w:ascii="Tahoma" w:hAnsi="Tahoma" w:cs="Tahoma"/>
        </w:rPr>
        <w:t>1 Соглашения, Клиент тем самым:</w:t>
      </w:r>
    </w:p>
    <w:p w14:paraId="319CC64D" w14:textId="3EF76F59" w:rsidR="004B02B4" w:rsidRPr="00F62F84" w:rsidRDefault="004B02B4" w:rsidP="002028C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подтверждает и гарантирует, что отвечает всем условиям, у</w:t>
      </w:r>
      <w:r w:rsidR="002B4B57">
        <w:rPr>
          <w:rFonts w:ascii="Tahoma" w:hAnsi="Tahoma" w:cs="Tahoma"/>
        </w:rPr>
        <w:t>становленным п. 2.3 Соглашения;</w:t>
      </w:r>
    </w:p>
    <w:p w14:paraId="319CC64E" w14:textId="77777777" w:rsidR="004B02B4" w:rsidRPr="00F62F84" w:rsidRDefault="004B02B4" w:rsidP="002028C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proofErr w:type="gramStart"/>
      <w:r w:rsidRPr="00F62F84">
        <w:rPr>
          <w:rFonts w:ascii="Tahoma" w:hAnsi="Tahoma" w:cs="Tahoma"/>
        </w:rPr>
        <w:t xml:space="preserve">подтверждает и гарантирует, что ознакомился в полном объеме с Соглашением, Согласием на обработку персональных данных, согласен со всеми условиями в полном объеме, их положения понятны и имеют для него обязательную силу; </w:t>
      </w:r>
      <w:proofErr w:type="gramEnd"/>
    </w:p>
    <w:p w14:paraId="319CC64F" w14:textId="45127F1B" w:rsidR="004B02B4" w:rsidRPr="00F62F84" w:rsidRDefault="004B02B4" w:rsidP="002028C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подтверждает и гарантирует, что в процессе осуществления действий, предусмотренных п. 3.1 Соглашения им были указаны номер мобильного телефона и адрес электронной почты, владельцем (абонентом) которых является сам Клиент</w:t>
      </w:r>
      <w:r w:rsidR="00AA45C4" w:rsidRPr="00F62F84">
        <w:rPr>
          <w:rFonts w:ascii="Tahoma" w:hAnsi="Tahoma" w:cs="Tahoma"/>
        </w:rPr>
        <w:t xml:space="preserve"> или уполномоченный представитель Клиента</w:t>
      </w:r>
      <w:r w:rsidR="002B4B57">
        <w:rPr>
          <w:rFonts w:ascii="Tahoma" w:hAnsi="Tahoma" w:cs="Tahoma"/>
        </w:rPr>
        <w:t>;</w:t>
      </w:r>
    </w:p>
    <w:p w14:paraId="319CC650" w14:textId="14D4EDE5" w:rsidR="004B02B4" w:rsidRPr="00F62F84" w:rsidRDefault="004B02B4" w:rsidP="002028C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подтверждает и гарантирует отсутствие доступа третьих лиц к указанному выше номеру мобильного телеф</w:t>
      </w:r>
      <w:r w:rsidR="002B4B57">
        <w:rPr>
          <w:rFonts w:ascii="Tahoma" w:hAnsi="Tahoma" w:cs="Tahoma"/>
        </w:rPr>
        <w:t>она и адресу электронной почты;</w:t>
      </w:r>
    </w:p>
    <w:p w14:paraId="319CC651" w14:textId="77777777" w:rsidR="004B02B4" w:rsidRPr="00F62F84" w:rsidRDefault="004B02B4" w:rsidP="002028C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подтверждает, что </w:t>
      </w:r>
      <w:proofErr w:type="gramStart"/>
      <w:r w:rsidRPr="00F62F84">
        <w:rPr>
          <w:rFonts w:ascii="Tahoma" w:hAnsi="Tahoma" w:cs="Tahoma"/>
        </w:rPr>
        <w:t>уведомлен</w:t>
      </w:r>
      <w:proofErr w:type="gramEnd"/>
      <w:r w:rsidRPr="00F62F84">
        <w:rPr>
          <w:rFonts w:ascii="Tahoma" w:hAnsi="Tahoma" w:cs="Tahoma"/>
        </w:rPr>
        <w:t xml:space="preserve"> о рисках, связанных с использованием ЭП при подписании Электронных документов и передаче таких документов по защищенным и/или открытым каналам связи, согласен с рисками и принимает их на себя в полном объеме. </w:t>
      </w:r>
    </w:p>
    <w:p w14:paraId="319CC652" w14:textId="207535A9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3.</w:t>
      </w:r>
      <w:r w:rsidR="00AA2EEF">
        <w:rPr>
          <w:rFonts w:ascii="Tahoma" w:hAnsi="Tahoma" w:cs="Tahoma"/>
        </w:rPr>
        <w:t>5</w:t>
      </w:r>
      <w:r w:rsidRPr="00F62F84">
        <w:rPr>
          <w:rFonts w:ascii="Tahoma" w:hAnsi="Tahoma" w:cs="Tahoma"/>
        </w:rPr>
        <w:t xml:space="preserve">. После совершения последнего из действий, предусмотренных п. 3.1 Соглашения, на номер мобильного телефона Клиента посредством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Pr="00F62F84">
        <w:rPr>
          <w:rFonts w:ascii="Tahoma" w:hAnsi="Tahoma" w:cs="Tahoma"/>
        </w:rPr>
        <w:t xml:space="preserve">-сообщения направляется уведомление о заключении (акцепте) Соглашения. </w:t>
      </w:r>
      <w:proofErr w:type="gramStart"/>
      <w:r w:rsidRPr="00F62F84">
        <w:rPr>
          <w:rFonts w:ascii="Tahoma" w:hAnsi="Tahoma" w:cs="Tahoma"/>
        </w:rPr>
        <w:t xml:space="preserve">Если в течение 1 (одного) часа с момента получения Клиентом указанного в настоящем пункте уведомления, он не обратился к </w:t>
      </w:r>
      <w:r w:rsidR="00AD5E7E" w:rsidRPr="00F62F84">
        <w:rPr>
          <w:rFonts w:ascii="Tahoma" w:hAnsi="Tahoma" w:cs="Tahoma"/>
        </w:rPr>
        <w:t>Банку</w:t>
      </w:r>
      <w:r w:rsidRPr="00F62F84">
        <w:rPr>
          <w:rFonts w:ascii="Tahoma" w:hAnsi="Tahoma" w:cs="Tahoma"/>
        </w:rPr>
        <w:t xml:space="preserve"> с заявлением о том, что не осуществлял действий по акцепту Соглашения, а Код подтверждения не был введен в специальное поле, то ввод Кода подтверждения считается подтвержденным Клиентом и означает отсутствие претензий.</w:t>
      </w:r>
      <w:proofErr w:type="gramEnd"/>
      <w:r w:rsidRPr="00F62F84">
        <w:rPr>
          <w:rFonts w:ascii="Tahoma" w:hAnsi="Tahoma" w:cs="Tahoma"/>
        </w:rPr>
        <w:t xml:space="preserve"> Последующие претензии не принимаются. </w:t>
      </w:r>
    </w:p>
    <w:p w14:paraId="319CC653" w14:textId="77777777" w:rsidR="004B02B4" w:rsidRPr="00BD230F" w:rsidRDefault="00695D8F" w:rsidP="00695D8F">
      <w:pPr>
        <w:pStyle w:val="2"/>
        <w:spacing w:before="120" w:after="120"/>
        <w:rPr>
          <w:rFonts w:ascii="Tahoma" w:hAnsi="Tahoma" w:cs="Tahoma"/>
          <w:color w:val="auto"/>
          <w:sz w:val="22"/>
          <w:szCs w:val="22"/>
        </w:rPr>
      </w:pPr>
      <w:r w:rsidRPr="00BD230F">
        <w:rPr>
          <w:rFonts w:ascii="Tahoma" w:hAnsi="Tahoma" w:cs="Tahoma"/>
          <w:color w:val="auto"/>
          <w:sz w:val="22"/>
          <w:szCs w:val="22"/>
        </w:rPr>
        <w:t>Раздел 4. Предмет Соглашения.</w:t>
      </w:r>
    </w:p>
    <w:p w14:paraId="319CC654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4.1. В соответствии с настоящим Соглашением Б</w:t>
      </w:r>
      <w:r w:rsidR="00695D8F" w:rsidRPr="00F62F84">
        <w:rPr>
          <w:rFonts w:ascii="Tahoma" w:hAnsi="Tahoma" w:cs="Tahoma"/>
        </w:rPr>
        <w:t>анк</w:t>
      </w:r>
      <w:r w:rsidRPr="00F62F84">
        <w:rPr>
          <w:rFonts w:ascii="Tahoma" w:hAnsi="Tahoma" w:cs="Tahoma"/>
        </w:rPr>
        <w:t xml:space="preserve"> обязуется принимать и обрабатывать Электронные документы, а Клиент обязуется осуществлять подписание Электронных документов Электронной подписью в порядке, предусмотренном настоящим Соглашением. </w:t>
      </w:r>
    </w:p>
    <w:p w14:paraId="319CC655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4.2. Использование ЭП в рамках любых договоров, заключенных между Б</w:t>
      </w:r>
      <w:r w:rsidR="00695D8F" w:rsidRPr="00F62F84">
        <w:rPr>
          <w:rFonts w:ascii="Tahoma" w:hAnsi="Tahoma" w:cs="Tahoma"/>
        </w:rPr>
        <w:t>анком</w:t>
      </w:r>
      <w:r w:rsidRPr="00F62F84">
        <w:rPr>
          <w:rFonts w:ascii="Tahoma" w:hAnsi="Tahoma" w:cs="Tahoma"/>
        </w:rPr>
        <w:t xml:space="preserve"> и Клиентом осуществляется в соответствии с частью 2 статьи 160 Гражданского кодекса Российской Федерации, Федеральным законом от 06.04.2011 № 63-ФЗ «Об электронной подписи» и настоящим Соглашением. </w:t>
      </w:r>
    </w:p>
    <w:p w14:paraId="319CC656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4.3. Электронная подпись используется Клиентом при подписании Электронных документов, в том числе при совершении юридически значимых действий </w:t>
      </w:r>
      <w:r w:rsidR="00695D8F" w:rsidRPr="00F62F84">
        <w:rPr>
          <w:rFonts w:ascii="Tahoma" w:hAnsi="Tahoma" w:cs="Tahoma"/>
        </w:rPr>
        <w:t>в рамках заключенного Договора о предоставлении брокерских услуг на финансовых рынках</w:t>
      </w:r>
      <w:r w:rsidRPr="00F62F84">
        <w:rPr>
          <w:rFonts w:ascii="Tahoma" w:hAnsi="Tahoma" w:cs="Tahoma"/>
        </w:rPr>
        <w:t xml:space="preserve">, по направлению </w:t>
      </w:r>
      <w:r w:rsidR="00695D8F" w:rsidRPr="00F62F84">
        <w:rPr>
          <w:rFonts w:ascii="Tahoma" w:hAnsi="Tahoma" w:cs="Tahoma"/>
        </w:rPr>
        <w:t>Банку</w:t>
      </w:r>
      <w:r w:rsidRPr="00F62F84">
        <w:rPr>
          <w:rFonts w:ascii="Tahoma" w:hAnsi="Tahoma" w:cs="Tahoma"/>
        </w:rPr>
        <w:t xml:space="preserve"> любых документов в рамках оказания услуг, предусмотренных </w:t>
      </w:r>
      <w:r w:rsidR="00695D8F" w:rsidRPr="00F62F84">
        <w:rPr>
          <w:rFonts w:ascii="Tahoma" w:hAnsi="Tahoma" w:cs="Tahoma"/>
        </w:rPr>
        <w:lastRenderedPageBreak/>
        <w:t>Регламентом</w:t>
      </w:r>
      <w:r w:rsidRPr="00F62F84">
        <w:rPr>
          <w:rFonts w:ascii="Tahoma" w:hAnsi="Tahoma" w:cs="Tahoma"/>
        </w:rPr>
        <w:t xml:space="preserve">, </w:t>
      </w:r>
      <w:r w:rsidR="00DC3B4C" w:rsidRPr="00F62F84">
        <w:rPr>
          <w:rFonts w:ascii="Tahoma" w:hAnsi="Tahoma" w:cs="Tahoma"/>
        </w:rPr>
        <w:t>Д</w:t>
      </w:r>
      <w:r w:rsidRPr="00F62F84">
        <w:rPr>
          <w:rFonts w:ascii="Tahoma" w:hAnsi="Tahoma" w:cs="Tahoma"/>
        </w:rPr>
        <w:t xml:space="preserve">оговором на ведение индивидуального инвестиционного счета, а также услуг, сопутствующих брокерскому обслуживанию. </w:t>
      </w:r>
    </w:p>
    <w:p w14:paraId="319CC657" w14:textId="3ECF05E9" w:rsidR="004B02B4" w:rsidRPr="00874CF9" w:rsidRDefault="007D54CE" w:rsidP="007D54CE">
      <w:pPr>
        <w:pStyle w:val="2"/>
        <w:spacing w:before="120" w:after="120"/>
        <w:rPr>
          <w:rFonts w:ascii="Tahoma" w:hAnsi="Tahoma" w:cs="Tahoma"/>
          <w:color w:val="auto"/>
          <w:sz w:val="22"/>
          <w:szCs w:val="22"/>
        </w:rPr>
      </w:pPr>
      <w:r w:rsidRPr="00BD230F">
        <w:rPr>
          <w:rFonts w:ascii="Tahoma" w:hAnsi="Tahoma" w:cs="Tahoma"/>
          <w:color w:val="auto"/>
          <w:sz w:val="22"/>
          <w:szCs w:val="22"/>
        </w:rPr>
        <w:t>Раздел 5. Статус электронной подписи</w:t>
      </w:r>
    </w:p>
    <w:p w14:paraId="319CC658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5.1. Заключив настоящее Соглашение, Б</w:t>
      </w:r>
      <w:r w:rsidR="007D54CE" w:rsidRPr="00F62F84">
        <w:rPr>
          <w:rFonts w:ascii="Tahoma" w:hAnsi="Tahoma" w:cs="Tahoma"/>
        </w:rPr>
        <w:t>анк</w:t>
      </w:r>
      <w:r w:rsidRPr="00F62F84">
        <w:rPr>
          <w:rFonts w:ascii="Tahoma" w:hAnsi="Tahoma" w:cs="Tahoma"/>
        </w:rPr>
        <w:t xml:space="preserve"> и Клиент признают следующее: </w:t>
      </w:r>
    </w:p>
    <w:p w14:paraId="319CC659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(a) </w:t>
      </w:r>
      <w:proofErr w:type="gramStart"/>
      <w:r w:rsidRPr="00F62F84">
        <w:rPr>
          <w:rFonts w:ascii="Tahoma" w:hAnsi="Tahoma" w:cs="Tahoma"/>
        </w:rPr>
        <w:t>Корректная</w:t>
      </w:r>
      <w:proofErr w:type="gramEnd"/>
      <w:r w:rsidRPr="00F62F84">
        <w:rPr>
          <w:rFonts w:ascii="Tahoma" w:hAnsi="Tahoma" w:cs="Tahoma"/>
        </w:rPr>
        <w:t xml:space="preserve"> ЭП является простой электронной подписью Клиента по смыслу законодательства Российской Федерации. </w:t>
      </w:r>
    </w:p>
    <w:p w14:paraId="319CC65A" w14:textId="01D07398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(b) Электронный документ, сформированный в Личном </w:t>
      </w:r>
      <w:r w:rsidR="000B46E3">
        <w:rPr>
          <w:rFonts w:ascii="Tahoma" w:hAnsi="Tahoma" w:cs="Tahoma"/>
        </w:rPr>
        <w:t xml:space="preserve">кабинете </w:t>
      </w:r>
      <w:r w:rsidRPr="00F62F84">
        <w:rPr>
          <w:rFonts w:ascii="Tahoma" w:hAnsi="Tahoma" w:cs="Tahoma"/>
        </w:rPr>
        <w:t xml:space="preserve">в соответствии с настоящим Соглашением, а также договорами, заключенными между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и Клиентом, и подписанный Корректной ЭП, считается подписанным аналогом собственноручной подписи (простой электронной подписью) Клиента. </w:t>
      </w:r>
    </w:p>
    <w:p w14:paraId="319CC65B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(c) Электронный документ, сформированный в Личном кабинете считается надлежащим </w:t>
      </w:r>
      <w:proofErr w:type="gramStart"/>
      <w:r w:rsidRPr="00F62F84">
        <w:rPr>
          <w:rFonts w:ascii="Tahoma" w:hAnsi="Tahoma" w:cs="Tahoma"/>
        </w:rPr>
        <w:t>образом</w:t>
      </w:r>
      <w:proofErr w:type="gramEnd"/>
      <w:r w:rsidRPr="00F62F84">
        <w:rPr>
          <w:rFonts w:ascii="Tahoma" w:hAnsi="Tahoma" w:cs="Tahoma"/>
        </w:rPr>
        <w:t xml:space="preserve"> оформленным при условии его соответствия законодательству Российской Федерации, настоящему Соглашению, а также договорам, заключаемым между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и Клиентом, при наличии таковых. </w:t>
      </w:r>
    </w:p>
    <w:p w14:paraId="319CC65C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(d) Все Электронные документы, направленные Клиентом, полученные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посредством Личного кабинета и подписанные Корректной ЭП, являются подлинными, тождественными и целостными документами, исходящими от Клиента, и являются основанием для совершения юридически значимых действий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. </w:t>
      </w:r>
    </w:p>
    <w:p w14:paraId="319CC65D" w14:textId="77777777" w:rsidR="004B02B4" w:rsidRPr="00F62F84" w:rsidRDefault="00D33E4B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 </w:t>
      </w:r>
      <w:proofErr w:type="gramStart"/>
      <w:r w:rsidR="004B02B4" w:rsidRPr="00F62F84">
        <w:rPr>
          <w:rFonts w:ascii="Tahoma" w:hAnsi="Tahoma" w:cs="Tahoma"/>
        </w:rPr>
        <w:t xml:space="preserve">(e) Все Электронные документы, направленные Клиентом и полученные </w:t>
      </w:r>
      <w:r w:rsidR="00AD5E7E" w:rsidRPr="00F62F84">
        <w:rPr>
          <w:rFonts w:ascii="Tahoma" w:hAnsi="Tahoma" w:cs="Tahoma"/>
        </w:rPr>
        <w:t>Банком</w:t>
      </w:r>
      <w:r w:rsidR="004B02B4" w:rsidRPr="00F62F84">
        <w:rPr>
          <w:rFonts w:ascii="Tahoma" w:hAnsi="Tahoma" w:cs="Tahoma"/>
        </w:rPr>
        <w:t xml:space="preserve"> посредством Личного кабинета, подписанные Корректной ЭП, удовлетворяют требованиям совершения сделки в простой письменной форме и имеют ту же юридическую силу, что и идентичные по смыслу и содержанию документы на бумажном носителе, подписанные собственноручной подписью Клиента. </w:t>
      </w:r>
      <w:proofErr w:type="gramEnd"/>
    </w:p>
    <w:p w14:paraId="319CC65E" w14:textId="49CE061B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proofErr w:type="gramStart"/>
      <w:r w:rsidRPr="00F62F84">
        <w:rPr>
          <w:rFonts w:ascii="Tahoma" w:hAnsi="Tahoma" w:cs="Tahoma"/>
        </w:rPr>
        <w:t xml:space="preserve">(f) Операции, сделки и иные юридически значимые действия, совершенные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на основании Электронных документов, принятых</w:t>
      </w:r>
      <w:r w:rsidR="007D54CE" w:rsidRPr="00F62F84">
        <w:rPr>
          <w:rFonts w:ascii="Tahoma" w:hAnsi="Tahoma" w:cs="Tahoma"/>
        </w:rPr>
        <w:t xml:space="preserve"> от Клиента посредством Личного</w:t>
      </w:r>
      <w:r w:rsidR="00D0196E" w:rsidRPr="00F62F84">
        <w:rPr>
          <w:rFonts w:ascii="Tahoma" w:hAnsi="Tahoma" w:cs="Tahoma"/>
        </w:rPr>
        <w:t xml:space="preserve"> кабинета</w:t>
      </w:r>
      <w:r w:rsidR="007D54CE" w:rsidRPr="00F62F84">
        <w:rPr>
          <w:rFonts w:ascii="Tahoma" w:hAnsi="Tahoma" w:cs="Tahoma"/>
        </w:rPr>
        <w:t xml:space="preserve">, </w:t>
      </w:r>
      <w:r w:rsidRPr="00F62F84">
        <w:rPr>
          <w:rFonts w:ascii="Tahoma" w:hAnsi="Tahoma" w:cs="Tahoma"/>
        </w:rPr>
        <w:t xml:space="preserve">подписанные Корректной ЭП, влекут юридические последствия, аналогичные последствиям операций и иных действий, совершенных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на основании документов, направленных Клиентом </w:t>
      </w:r>
      <w:r w:rsidR="00AD5E7E" w:rsidRPr="00F62F84">
        <w:rPr>
          <w:rFonts w:ascii="Tahoma" w:hAnsi="Tahoma" w:cs="Tahoma"/>
        </w:rPr>
        <w:t>Банку</w:t>
      </w:r>
      <w:r w:rsidRPr="00F62F84">
        <w:rPr>
          <w:rFonts w:ascii="Tahoma" w:hAnsi="Tahoma" w:cs="Tahoma"/>
        </w:rPr>
        <w:t xml:space="preserve"> на бумажном носителе и подписанных собственноручной подписью Клиента, и не могут быть оспорены ни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>, ни Клиентом на том основании</w:t>
      </w:r>
      <w:proofErr w:type="gramEnd"/>
      <w:r w:rsidRPr="00F62F84">
        <w:rPr>
          <w:rFonts w:ascii="Tahoma" w:hAnsi="Tahoma" w:cs="Tahoma"/>
        </w:rPr>
        <w:t xml:space="preserve">, что эти действия не подтверждаются документами, составленными на бумажном носителе. </w:t>
      </w:r>
    </w:p>
    <w:p w14:paraId="319CC65F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(g) Клиент, используя Электронную подпись в качестве средства подписания Электронных документов, принимает на себя дополнительные риски, ответственность за которые Б</w:t>
      </w:r>
      <w:r w:rsidR="00AD5E7E" w:rsidRPr="00F62F84">
        <w:rPr>
          <w:rFonts w:ascii="Tahoma" w:hAnsi="Tahoma" w:cs="Tahoma"/>
        </w:rPr>
        <w:t>анк</w:t>
      </w:r>
      <w:r w:rsidRPr="00F62F84">
        <w:rPr>
          <w:rFonts w:ascii="Tahoma" w:hAnsi="Tahoma" w:cs="Tahoma"/>
        </w:rPr>
        <w:t xml:space="preserve"> не несет. </w:t>
      </w:r>
    </w:p>
    <w:p w14:paraId="319CC660" w14:textId="3D38F0E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proofErr w:type="gramStart"/>
      <w:r w:rsidRPr="00F62F84">
        <w:rPr>
          <w:rFonts w:ascii="Tahoma" w:hAnsi="Tahoma" w:cs="Tahoma"/>
        </w:rPr>
        <w:t xml:space="preserve">(h) Выписки из электронных журналов (журнал операций, реестр электронных подписей и иные), лог-файлов, электронных баз данных, данные почтовых серверов, копии отправленных электронных писем, протоколов соединений, архивов Электронных документов и других документов, подписанные представителями </w:t>
      </w:r>
      <w:r w:rsidR="00D0196E" w:rsidRPr="00F62F84">
        <w:rPr>
          <w:rFonts w:ascii="Tahoma" w:hAnsi="Tahoma" w:cs="Tahoma"/>
        </w:rPr>
        <w:t xml:space="preserve">Банка </w:t>
      </w:r>
      <w:r w:rsidRPr="00F62F84">
        <w:rPr>
          <w:rFonts w:ascii="Tahoma" w:hAnsi="Tahoma" w:cs="Tahoma"/>
        </w:rPr>
        <w:t xml:space="preserve"> и/или предоставленные в компетентные органы в электронном виде, являются пригодными и достаточными для предъявления при разрешении конфликтных ситуаций и/или споров в досудебном порядке и</w:t>
      </w:r>
      <w:proofErr w:type="gramEnd"/>
      <w:r w:rsidRPr="00F62F84">
        <w:rPr>
          <w:rFonts w:ascii="Tahoma" w:hAnsi="Tahoma" w:cs="Tahoma"/>
        </w:rPr>
        <w:t>/</w:t>
      </w:r>
      <w:proofErr w:type="gramStart"/>
      <w:r w:rsidRPr="00F62F84">
        <w:rPr>
          <w:rFonts w:ascii="Tahoma" w:hAnsi="Tahoma" w:cs="Tahoma"/>
        </w:rPr>
        <w:t>или в суде, третейском суде, государственных и муниципальных органах, иных организациях доказательствами факта, даты, времени доступа Клиента к Личному</w:t>
      </w:r>
      <w:r w:rsidR="000B46E3">
        <w:rPr>
          <w:rFonts w:ascii="Tahoma" w:hAnsi="Tahoma" w:cs="Tahoma"/>
        </w:rPr>
        <w:t xml:space="preserve"> кабинету</w:t>
      </w:r>
      <w:r w:rsidRPr="000B46E3">
        <w:rPr>
          <w:rFonts w:ascii="Tahoma" w:hAnsi="Tahoma" w:cs="Tahoma"/>
        </w:rPr>
        <w:t xml:space="preserve">, факта и времени направления или не направления запросов </w:t>
      </w:r>
      <w:r w:rsidR="00AD5E7E" w:rsidRPr="000B46E3">
        <w:rPr>
          <w:rFonts w:ascii="Tahoma" w:hAnsi="Tahoma" w:cs="Tahoma"/>
        </w:rPr>
        <w:t>Банку</w:t>
      </w:r>
      <w:r w:rsidRPr="000B46E3">
        <w:rPr>
          <w:rFonts w:ascii="Tahoma" w:hAnsi="Tahoma" w:cs="Tahoma"/>
        </w:rPr>
        <w:t xml:space="preserve">, иным лицам, </w:t>
      </w:r>
      <w:r w:rsidRPr="00F62F84">
        <w:rPr>
          <w:rFonts w:ascii="Tahoma" w:hAnsi="Tahoma" w:cs="Tahoma"/>
        </w:rPr>
        <w:t xml:space="preserve">доказательства факта и результатов обработки электронных запросов к серверным частям электронных систем, доказательства направления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Клиенту Кода подтверждения, подписания Электронных документов с использованием Электронной подписи, а также доказательством сод</w:t>
      </w:r>
      <w:r w:rsidR="00873D8C">
        <w:rPr>
          <w:rFonts w:ascii="Tahoma" w:hAnsi="Tahoma" w:cs="Tahoma"/>
        </w:rPr>
        <w:t>ержания</w:t>
      </w:r>
      <w:proofErr w:type="gramEnd"/>
      <w:r w:rsidR="00873D8C">
        <w:rPr>
          <w:rFonts w:ascii="Tahoma" w:hAnsi="Tahoma" w:cs="Tahoma"/>
        </w:rPr>
        <w:t xml:space="preserve"> Электронных документов.</w:t>
      </w:r>
    </w:p>
    <w:p w14:paraId="319CC661" w14:textId="77777777" w:rsidR="004B02B4" w:rsidRPr="00BD230F" w:rsidRDefault="007D54CE" w:rsidP="007D54CE">
      <w:pPr>
        <w:pStyle w:val="2"/>
        <w:spacing w:before="120" w:after="120"/>
        <w:rPr>
          <w:rFonts w:ascii="Tahoma" w:hAnsi="Tahoma" w:cs="Tahoma"/>
          <w:sz w:val="22"/>
          <w:szCs w:val="22"/>
        </w:rPr>
      </w:pPr>
      <w:r w:rsidRPr="00BD230F">
        <w:rPr>
          <w:rFonts w:ascii="Tahoma" w:hAnsi="Tahoma" w:cs="Tahoma"/>
          <w:color w:val="auto"/>
          <w:sz w:val="22"/>
          <w:szCs w:val="22"/>
        </w:rPr>
        <w:t>Раздел 6. Порядок взаимоотношений Банка и Клиента</w:t>
      </w:r>
      <w:r w:rsidR="004B02B4" w:rsidRPr="00BD230F">
        <w:rPr>
          <w:rFonts w:ascii="Tahoma" w:hAnsi="Tahoma" w:cs="Tahoma"/>
          <w:color w:val="auto"/>
          <w:sz w:val="22"/>
          <w:szCs w:val="22"/>
        </w:rPr>
        <w:t>.</w:t>
      </w:r>
    </w:p>
    <w:p w14:paraId="319CC662" w14:textId="373B0A66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6.1. Электронная подпись используется Клиентом для подписания исключительно Электронных документов, формирование и обмен которыми возможе</w:t>
      </w:r>
      <w:r w:rsidR="00CE78B1" w:rsidRPr="00F62F84">
        <w:rPr>
          <w:rFonts w:ascii="Tahoma" w:hAnsi="Tahoma" w:cs="Tahoma"/>
        </w:rPr>
        <w:t>н</w:t>
      </w:r>
      <w:r w:rsidRPr="00F62F84">
        <w:rPr>
          <w:rFonts w:ascii="Tahoma" w:hAnsi="Tahoma" w:cs="Tahoma"/>
        </w:rPr>
        <w:t xml:space="preserve"> в Личном кабинете. </w:t>
      </w:r>
    </w:p>
    <w:p w14:paraId="319CC663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lastRenderedPageBreak/>
        <w:t xml:space="preserve">6.2. Перед подписанием Электронного документа Клиент обязан ознакомиться с ним и быть согласным с его содержанием в полном объеме. Клиент не вправе предъявлять претензии к содержанию Электронного документа после его подписания ЭП. </w:t>
      </w:r>
    </w:p>
    <w:p w14:paraId="319CC664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6.3. Для подписания сформированного Электронного документа посредством ЭП, Клиент запрашивает у Б</w:t>
      </w:r>
      <w:r w:rsidR="005809CA" w:rsidRPr="00F62F84">
        <w:rPr>
          <w:rFonts w:ascii="Tahoma" w:hAnsi="Tahoma" w:cs="Tahoma"/>
        </w:rPr>
        <w:t>анка</w:t>
      </w:r>
      <w:r w:rsidRPr="00F62F84">
        <w:rPr>
          <w:rFonts w:ascii="Tahoma" w:hAnsi="Tahoma" w:cs="Tahoma"/>
        </w:rPr>
        <w:t xml:space="preserve"> Код подтверждения путем нажатия соответст</w:t>
      </w:r>
      <w:r w:rsidR="005809CA" w:rsidRPr="00F62F84">
        <w:rPr>
          <w:rFonts w:ascii="Tahoma" w:hAnsi="Tahoma" w:cs="Tahoma"/>
        </w:rPr>
        <w:t>вующей кнопки в Личном кабинете</w:t>
      </w:r>
      <w:r w:rsidRPr="00F62F84">
        <w:rPr>
          <w:rFonts w:ascii="Tahoma" w:hAnsi="Tahoma" w:cs="Tahoma"/>
        </w:rPr>
        <w:t xml:space="preserve">. </w:t>
      </w:r>
    </w:p>
    <w:p w14:paraId="319CC665" w14:textId="6F0AADBD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6.4. При получении соответствующего запроса от Клиента (нажатия соответствующей кнопки в Личном кабинете или на специализированном разделе Сайта)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направляет на номер мобильного телефона Клиента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Pr="00F62F84">
        <w:rPr>
          <w:rFonts w:ascii="Tahoma" w:hAnsi="Tahoma" w:cs="Tahoma"/>
        </w:rPr>
        <w:t xml:space="preserve">-сообщение, </w:t>
      </w:r>
      <w:proofErr w:type="gramStart"/>
      <w:r w:rsidRPr="00F62F84">
        <w:rPr>
          <w:rFonts w:ascii="Tahoma" w:hAnsi="Tahoma" w:cs="Tahoma"/>
        </w:rPr>
        <w:t>содержащее</w:t>
      </w:r>
      <w:proofErr w:type="gramEnd"/>
      <w:r w:rsidRPr="00F62F84">
        <w:rPr>
          <w:rFonts w:ascii="Tahoma" w:hAnsi="Tahoma" w:cs="Tahoma"/>
        </w:rPr>
        <w:t xml:space="preserve"> уникальный Код подтверждения, который Клиент может использовать для подписания Электронного документа посредством Электронной подписи, а также Идентификаторы документов, которые Клиент собирается подписать. </w:t>
      </w:r>
    </w:p>
    <w:p w14:paraId="319CC666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6.5. Клиент обязан обеспечить отсутствие доступа третьих лиц к мобильному телефону, на который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направляется Код подтверждения посредством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Pr="00F62F84">
        <w:rPr>
          <w:rFonts w:ascii="Tahoma" w:hAnsi="Tahoma" w:cs="Tahoma"/>
        </w:rPr>
        <w:t xml:space="preserve">-сообщения. </w:t>
      </w:r>
    </w:p>
    <w:p w14:paraId="319CC667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  <w:color w:val="FF0000"/>
        </w:rPr>
      </w:pPr>
      <w:r w:rsidRPr="009F2C6E">
        <w:rPr>
          <w:rFonts w:ascii="Tahoma" w:hAnsi="Tahoma" w:cs="Tahoma"/>
        </w:rPr>
        <w:t>6.6. Перед подписанием Электронных документов Клиент обязан сверить Идентификатор документа, сф</w:t>
      </w:r>
      <w:r w:rsidR="005809CA" w:rsidRPr="009F2C6E">
        <w:rPr>
          <w:rFonts w:ascii="Tahoma" w:hAnsi="Tahoma" w:cs="Tahoma"/>
        </w:rPr>
        <w:t>ормированного в Личном кабинете</w:t>
      </w:r>
      <w:r w:rsidRPr="009F2C6E">
        <w:rPr>
          <w:rFonts w:ascii="Tahoma" w:hAnsi="Tahoma" w:cs="Tahoma"/>
        </w:rPr>
        <w:t xml:space="preserve">, с Идентификатором документа, указанном в </w:t>
      </w:r>
      <w:proofErr w:type="spellStart"/>
      <w:r w:rsidRPr="009F2C6E">
        <w:rPr>
          <w:rFonts w:ascii="Tahoma" w:hAnsi="Tahoma" w:cs="Tahoma"/>
        </w:rPr>
        <w:t>sms</w:t>
      </w:r>
      <w:proofErr w:type="spellEnd"/>
      <w:r w:rsidRPr="009F2C6E">
        <w:rPr>
          <w:rFonts w:ascii="Tahoma" w:hAnsi="Tahoma" w:cs="Tahoma"/>
        </w:rPr>
        <w:t>-сообщении. В случае несоответствия двух идентификаторов Клиент не должен подписывать сформированные Электронные документы.</w:t>
      </w:r>
      <w:r w:rsidRPr="00F62F84">
        <w:rPr>
          <w:rFonts w:ascii="Tahoma" w:hAnsi="Tahoma" w:cs="Tahoma"/>
          <w:color w:val="FF0000"/>
        </w:rPr>
        <w:t xml:space="preserve"> </w:t>
      </w:r>
    </w:p>
    <w:p w14:paraId="319CC668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6.7. Для подписания сформированного Электронного документа посредством ЭП, после получения на номер мобильного телефона Кода подтверждения и сверки Идентификаторов документов, Клиент вводит полученный Код подтверждения в специальное поле в Личном кабинете, предназначенном для подписания, и нажимает соответствующую электронную кнопку, необходимую для подписания. </w:t>
      </w:r>
    </w:p>
    <w:p w14:paraId="319CC669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6.8. С момента нажатия Клиентом кнопки, указанной в п. 6.7 Соглашения, Электронный документ считается направленным </w:t>
      </w:r>
      <w:r w:rsidR="00AD5E7E" w:rsidRPr="00F62F84">
        <w:rPr>
          <w:rFonts w:ascii="Tahoma" w:hAnsi="Tahoma" w:cs="Tahoma"/>
        </w:rPr>
        <w:t>Банку</w:t>
      </w:r>
      <w:r w:rsidRPr="00F62F84">
        <w:rPr>
          <w:rFonts w:ascii="Tahoma" w:hAnsi="Tahoma" w:cs="Tahoma"/>
        </w:rPr>
        <w:t xml:space="preserve">. </w:t>
      </w:r>
    </w:p>
    <w:p w14:paraId="319CC66A" w14:textId="2B6FF733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6.9. Приняв Электронные документы,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осуществляет проверку Электронной подписи на соответствие Коду подтверждения, отправленному на номер мобильного телефона Клиента. </w:t>
      </w:r>
    </w:p>
    <w:p w14:paraId="319CC66B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6.10. В случае если Электронные документы подписаны </w:t>
      </w:r>
      <w:proofErr w:type="gramStart"/>
      <w:r w:rsidRPr="00F62F84">
        <w:rPr>
          <w:rFonts w:ascii="Tahoma" w:hAnsi="Tahoma" w:cs="Tahoma"/>
        </w:rPr>
        <w:t>Некорректной</w:t>
      </w:r>
      <w:proofErr w:type="gramEnd"/>
      <w:r w:rsidRPr="00F62F84">
        <w:rPr>
          <w:rFonts w:ascii="Tahoma" w:hAnsi="Tahoma" w:cs="Tahoma"/>
        </w:rPr>
        <w:t xml:space="preserve"> ЭП, такие документы не принимаются и/или не исполняются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. Указанные документы считаются не подписанными и не имеют юридической силы. </w:t>
      </w:r>
    </w:p>
    <w:p w14:paraId="319CC66C" w14:textId="77777777" w:rsidR="005809CA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6.11. Электронный документ считается подписанным Электронной подписью при одновременном соблюдении следующих условий: </w:t>
      </w:r>
    </w:p>
    <w:p w14:paraId="319CC66D" w14:textId="77777777" w:rsidR="005809CA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1) Электронный документ получен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, </w:t>
      </w:r>
    </w:p>
    <w:p w14:paraId="319CC66E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2) Электронный документ содержит </w:t>
      </w:r>
      <w:proofErr w:type="gramStart"/>
      <w:r w:rsidRPr="00F62F84">
        <w:rPr>
          <w:rFonts w:ascii="Tahoma" w:hAnsi="Tahoma" w:cs="Tahoma"/>
        </w:rPr>
        <w:t>Корректную</w:t>
      </w:r>
      <w:proofErr w:type="gramEnd"/>
      <w:r w:rsidRPr="00F62F84">
        <w:rPr>
          <w:rFonts w:ascii="Tahoma" w:hAnsi="Tahoma" w:cs="Tahoma"/>
        </w:rPr>
        <w:t xml:space="preserve"> ЭП. </w:t>
      </w:r>
    </w:p>
    <w:p w14:paraId="1C2B5947" w14:textId="068D5867" w:rsidR="00CF134D" w:rsidRPr="00F62F84" w:rsidRDefault="00CF134D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6.12. В случае необходимости Банк вправе запросить у Клиента бумажные копии Электронных документов, направленных Клиентом Банку / полученных банком от Клиента через Личный кабинет в виде </w:t>
      </w:r>
      <w:r w:rsidR="0013675F" w:rsidRPr="00F62F84">
        <w:rPr>
          <w:rFonts w:ascii="Tahoma" w:hAnsi="Tahoma" w:cs="Tahoma"/>
        </w:rPr>
        <w:t>Э</w:t>
      </w:r>
      <w:r w:rsidRPr="00F62F84">
        <w:rPr>
          <w:rFonts w:ascii="Tahoma" w:hAnsi="Tahoma" w:cs="Tahoma"/>
        </w:rPr>
        <w:t xml:space="preserve">лектронных документов в порядке, установленном настоящим Соглашением. Клиент обязуется предоставить такие копии на бумажном носителе в течение 5 (Пяти) рабочих дней с момента получения запроса Банка. </w:t>
      </w:r>
    </w:p>
    <w:p w14:paraId="319CC66F" w14:textId="27229111" w:rsidR="004B02B4" w:rsidRPr="00BA6C59" w:rsidRDefault="005809CA" w:rsidP="005809CA">
      <w:pPr>
        <w:pStyle w:val="2"/>
        <w:spacing w:before="120" w:after="120"/>
        <w:rPr>
          <w:rFonts w:ascii="Tahoma" w:hAnsi="Tahoma" w:cs="Tahoma"/>
          <w:sz w:val="22"/>
          <w:szCs w:val="22"/>
        </w:rPr>
      </w:pPr>
      <w:r w:rsidRPr="00BD230F">
        <w:rPr>
          <w:rFonts w:ascii="Tahoma" w:hAnsi="Tahoma" w:cs="Tahoma"/>
          <w:color w:val="auto"/>
          <w:sz w:val="22"/>
          <w:szCs w:val="22"/>
        </w:rPr>
        <w:t>Раздел 7. Ответственность</w:t>
      </w:r>
    </w:p>
    <w:p w14:paraId="319CC670" w14:textId="379E662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7.1. </w:t>
      </w:r>
      <w:proofErr w:type="gramStart"/>
      <w:r w:rsidR="00A6082F" w:rsidRPr="00F62F84">
        <w:rPr>
          <w:rFonts w:ascii="Tahoma" w:hAnsi="Tahoma" w:cs="Tahoma"/>
        </w:rPr>
        <w:t xml:space="preserve">Банк </w:t>
      </w:r>
      <w:r w:rsidRPr="00F62F84">
        <w:rPr>
          <w:rFonts w:ascii="Tahoma" w:hAnsi="Tahoma" w:cs="Tahoma"/>
        </w:rPr>
        <w:t xml:space="preserve"> не несет ответственности в случае указания Клиентом в </w:t>
      </w:r>
      <w:r w:rsidR="007D7285">
        <w:rPr>
          <w:rFonts w:ascii="Tahoma" w:hAnsi="Tahoma" w:cs="Tahoma"/>
        </w:rPr>
        <w:t xml:space="preserve">Заявлении о присоединении (Приложение №3, </w:t>
      </w:r>
      <w:r w:rsidR="007D7285" w:rsidRPr="00F62F84">
        <w:rPr>
          <w:rFonts w:ascii="Tahoma" w:hAnsi="Tahoma" w:cs="Tahoma"/>
        </w:rPr>
        <w:t>3</w:t>
      </w:r>
      <w:r w:rsidR="007D7285">
        <w:rPr>
          <w:rFonts w:ascii="Tahoma" w:hAnsi="Tahoma" w:cs="Tahoma"/>
        </w:rPr>
        <w:t>б к Регламенту) и</w:t>
      </w:r>
      <w:r w:rsidR="007D7285" w:rsidRPr="00F62F84">
        <w:rPr>
          <w:rFonts w:ascii="Tahoma" w:hAnsi="Tahoma" w:cs="Tahoma"/>
        </w:rPr>
        <w:t>/</w:t>
      </w:r>
      <w:r w:rsidR="007D7285">
        <w:rPr>
          <w:rFonts w:ascii="Tahoma" w:hAnsi="Tahoma" w:cs="Tahoma"/>
        </w:rPr>
        <w:t xml:space="preserve">или Заявлении на обслуживание на финансовых рынках (Приложение №4 к Регламенту) </w:t>
      </w:r>
      <w:r w:rsidRPr="00F62F84">
        <w:rPr>
          <w:rFonts w:ascii="Tahoma" w:hAnsi="Tahoma" w:cs="Tahoma"/>
        </w:rPr>
        <w:t>номера мобильного телефона, адреса электронной почты (e-</w:t>
      </w:r>
      <w:proofErr w:type="spellStart"/>
      <w:r w:rsidRPr="00F62F84">
        <w:rPr>
          <w:rFonts w:ascii="Tahoma" w:hAnsi="Tahoma" w:cs="Tahoma"/>
        </w:rPr>
        <w:t>mail</w:t>
      </w:r>
      <w:proofErr w:type="spellEnd"/>
      <w:r w:rsidRPr="00F62F84">
        <w:rPr>
          <w:rFonts w:ascii="Tahoma" w:hAnsi="Tahoma" w:cs="Tahoma"/>
        </w:rPr>
        <w:t xml:space="preserve">), владельцем (абонентом) которых Клиент не является, а также в случае доступа третьих лиц к электронной почте и/или мобильному телефону, указанному Клиентом. </w:t>
      </w:r>
      <w:proofErr w:type="gramEnd"/>
    </w:p>
    <w:p w14:paraId="319CC671" w14:textId="52C1B478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7.2. </w:t>
      </w:r>
      <w:r w:rsidR="00A6082F" w:rsidRPr="00F62F84">
        <w:rPr>
          <w:rFonts w:ascii="Tahoma" w:hAnsi="Tahoma" w:cs="Tahoma"/>
        </w:rPr>
        <w:t xml:space="preserve">Банк </w:t>
      </w:r>
      <w:r w:rsidRPr="00F62F84">
        <w:rPr>
          <w:rFonts w:ascii="Tahoma" w:hAnsi="Tahoma" w:cs="Tahoma"/>
        </w:rPr>
        <w:t xml:space="preserve"> не несет ответственности и не осуществляет устранение неисправностей, возникших по вине оператора связи или в связи с выходом из строя оборудования, а также в </w:t>
      </w:r>
      <w:r w:rsidRPr="00F62F84">
        <w:rPr>
          <w:rFonts w:ascii="Tahoma" w:hAnsi="Tahoma" w:cs="Tahoma"/>
        </w:rPr>
        <w:lastRenderedPageBreak/>
        <w:t xml:space="preserve">связи со сбоями во всех системах, линиях связи и иных коммуникаций, через которые проходит информация. </w:t>
      </w:r>
    </w:p>
    <w:p w14:paraId="319CC672" w14:textId="6C353250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7.3.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не несет ответственность за возникновение сбоев и ошибок в работе Личного кабинета, за потери и повреждение данных, связанные с использованием Личного кабинета и/или специализированного раздела Сайта. </w:t>
      </w:r>
    </w:p>
    <w:p w14:paraId="319CC673" w14:textId="4FD81548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7.4.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не несет ответственность за возможные убытки, причиненные Клиенту в связи с использованием Личного кабинета и/или специализированного раздела Сайта, в том числе за возможные убытки, возникшие в результате исполнения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Электронных документов, подписанных ЭП Клиента. </w:t>
      </w:r>
    </w:p>
    <w:p w14:paraId="319CC674" w14:textId="2FB54C7D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7.5.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не несет ответственность за недоставку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Pr="00F62F84">
        <w:rPr>
          <w:rFonts w:ascii="Tahoma" w:hAnsi="Tahoma" w:cs="Tahoma"/>
        </w:rPr>
        <w:t xml:space="preserve">-сообщения на номер мобильного телефона, указанный Клиентом, в случае, если это обусловлено причинами, не зависящими от Брокера. </w:t>
      </w:r>
    </w:p>
    <w:p w14:paraId="319CC675" w14:textId="59442F60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7.6.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не несет ответственность за возможные убытки, причиненные Клиенту вследствие допуска третьих лиц к использованию номера мобильного телефона, утраты номера мобильного телефона или какого-либо Кода подтверждения. </w:t>
      </w:r>
    </w:p>
    <w:p w14:paraId="319CC676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7.7. Клиент, осуществляя подписание Электронных документов и их направление через информационно-телекоммуникационную сеть «Интернет», принимает на себя все риски, связанные с несанкционированным доступом третьих лиц к Личному кабинету и/или специализированному разделу Сайта. </w:t>
      </w:r>
    </w:p>
    <w:p w14:paraId="319CC677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7.8. Клиент самостоятельно несет ответственность за поддержку функций текстовых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="005809CA" w:rsidRPr="00F62F84">
        <w:rPr>
          <w:rFonts w:ascii="Tahoma" w:hAnsi="Tahoma" w:cs="Tahoma"/>
        </w:rPr>
        <w:t>-</w:t>
      </w:r>
      <w:r w:rsidRPr="00F62F84">
        <w:rPr>
          <w:rFonts w:ascii="Tahoma" w:hAnsi="Tahoma" w:cs="Tahoma"/>
        </w:rPr>
        <w:t xml:space="preserve">сообщений на номере мобильного телефона, а также подписку на услугу </w:t>
      </w:r>
      <w:proofErr w:type="spellStart"/>
      <w:r w:rsidRPr="00F62F84">
        <w:rPr>
          <w:rFonts w:ascii="Tahoma" w:hAnsi="Tahoma" w:cs="Tahoma"/>
        </w:rPr>
        <w:t>sms</w:t>
      </w:r>
      <w:proofErr w:type="spellEnd"/>
      <w:r w:rsidRPr="00F62F84">
        <w:rPr>
          <w:rFonts w:ascii="Tahoma" w:hAnsi="Tahoma" w:cs="Tahoma"/>
        </w:rPr>
        <w:t xml:space="preserve">-сообщений у оператора сотовой связи. </w:t>
      </w:r>
    </w:p>
    <w:p w14:paraId="319CC678" w14:textId="77777777" w:rsidR="004B02B4" w:rsidRPr="00BD230F" w:rsidRDefault="005809CA" w:rsidP="005809CA">
      <w:pPr>
        <w:pStyle w:val="2"/>
        <w:spacing w:before="120" w:after="120"/>
        <w:rPr>
          <w:rFonts w:ascii="Tahoma" w:hAnsi="Tahoma" w:cs="Tahoma"/>
          <w:sz w:val="22"/>
          <w:szCs w:val="22"/>
        </w:rPr>
      </w:pPr>
      <w:r w:rsidRPr="00BD230F">
        <w:rPr>
          <w:rFonts w:ascii="Tahoma" w:hAnsi="Tahoma" w:cs="Tahoma"/>
          <w:color w:val="auto"/>
          <w:sz w:val="22"/>
          <w:szCs w:val="22"/>
        </w:rPr>
        <w:t>Раздел 8. Заключительные положения</w:t>
      </w:r>
      <w:r w:rsidR="004B02B4" w:rsidRPr="00BD230F">
        <w:rPr>
          <w:rFonts w:ascii="Tahoma" w:hAnsi="Tahoma" w:cs="Tahoma"/>
          <w:color w:val="auto"/>
          <w:sz w:val="22"/>
          <w:szCs w:val="22"/>
        </w:rPr>
        <w:t>.</w:t>
      </w:r>
    </w:p>
    <w:p w14:paraId="319CC679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8.1. Настоящее Соглашение (оферта) не является безотзывным. Предложение может быть отозвано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без предварительного согласования с Клиентом, путем прекращения размещения Соглашения на Сайте. </w:t>
      </w:r>
    </w:p>
    <w:p w14:paraId="319CC67A" w14:textId="7E9B20DB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8.2.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вправе в одностороннем порядке вносить изменения, дополнения в условия Соглашения без предварительного согласования с Клиентом путем размещения новой редакции Соглашения на Сайте не позднее 1 (Одного) рабочего дня до даты его вступления в силу. В случае несогласия Клиента с изменениями, которые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вносит в условия настоящего Соглашения, Клиент вправе отказаться от исполнения настоящего Соглашения в любой момент в порядке, предусмотренном </w:t>
      </w:r>
      <w:proofErr w:type="spellStart"/>
      <w:r w:rsidRPr="00F62F84">
        <w:rPr>
          <w:rFonts w:ascii="Tahoma" w:hAnsi="Tahoma" w:cs="Tahoma"/>
        </w:rPr>
        <w:t>п.п</w:t>
      </w:r>
      <w:proofErr w:type="spellEnd"/>
      <w:r w:rsidRPr="00F62F84">
        <w:rPr>
          <w:rFonts w:ascii="Tahoma" w:hAnsi="Tahoma" w:cs="Tahoma"/>
        </w:rPr>
        <w:t xml:space="preserve">. 8.4 – 8.5 Соглашения. Перед использованием Электронной подписи Клиент обязуется ознакомиться с условиями Соглашения, размещённого на Сайте, на предмет внесенных в него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изменений. В том случае если Клиент совершает какие-либо действия по Электронному документообороту, в том числе осуществляет подписание Электронного документа Электронной подписью, он соглашается с условиями измененного Соглашения путем совершения конклюдентных действий в соответствии с частью 3 статьи 438 Гражданского кодекса Российской Федерации. </w:t>
      </w:r>
    </w:p>
    <w:p w14:paraId="319CC67B" w14:textId="20485CC9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8.3. Клиент и/или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имеют право в любой момент отказаться от исполнения заключенного Соглашения в одностороннем внесудебном порядке без объяснения причин отказа. </w:t>
      </w:r>
    </w:p>
    <w:p w14:paraId="319CC67C" w14:textId="131C3BCD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8.4. Отказ Клиента и/или </w:t>
      </w:r>
      <w:r w:rsidR="001E3A3A">
        <w:rPr>
          <w:rFonts w:ascii="Tahoma" w:hAnsi="Tahoma" w:cs="Tahoma"/>
        </w:rPr>
        <w:t>Банка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от исполнения Соглашения производится путем письменного уведомления другой стороны посредством почтового отправления не позднее, чем за 15 календарных дней до предполагаемой даты отказа. </w:t>
      </w:r>
    </w:p>
    <w:p w14:paraId="319CC67D" w14:textId="3D2EE4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8.5. Отказ Клиента и/или </w:t>
      </w:r>
      <w:r w:rsidR="001E3A3A">
        <w:rPr>
          <w:rFonts w:ascii="Tahoma" w:hAnsi="Tahoma" w:cs="Tahoma"/>
        </w:rPr>
        <w:t>Банка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 xml:space="preserve">от исполнения Соглашения влечет за собой прекращение прав и обязанностей Соглашению на 16 (шестнадцатый) календарный день со дня, следующего за днем направления уведомления об отказе от исполнения Соглашения. </w:t>
      </w:r>
    </w:p>
    <w:p w14:paraId="319CC67E" w14:textId="4AFF7D86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 xml:space="preserve">8.6. Все споры и разногласия, возникающие между Клиентом и </w:t>
      </w:r>
      <w:r w:rsidR="00AD5E7E" w:rsidRPr="00F62F84">
        <w:rPr>
          <w:rFonts w:ascii="Tahoma" w:hAnsi="Tahoma" w:cs="Tahoma"/>
        </w:rPr>
        <w:t>Банком</w:t>
      </w:r>
      <w:r w:rsidRPr="00F62F84">
        <w:rPr>
          <w:rFonts w:ascii="Tahoma" w:hAnsi="Tahoma" w:cs="Tahoma"/>
        </w:rPr>
        <w:t xml:space="preserve"> в процессе исполнения своих прав и обязанностей по настоящему Соглашению или в связи с ним, в том </w:t>
      </w:r>
      <w:r w:rsidRPr="00F62F84">
        <w:rPr>
          <w:rFonts w:ascii="Tahoma" w:hAnsi="Tahoma" w:cs="Tahoma"/>
        </w:rPr>
        <w:lastRenderedPageBreak/>
        <w:t xml:space="preserve">числе касающиеся его исполнения, нарушения, прекращения или недействительности, Клиент и </w:t>
      </w:r>
      <w:r w:rsidR="001E3A3A">
        <w:rPr>
          <w:rFonts w:ascii="Tahoma" w:hAnsi="Tahoma" w:cs="Tahoma"/>
        </w:rPr>
        <w:t>Банк</w:t>
      </w:r>
      <w:r w:rsidR="001E3A3A" w:rsidRPr="00F62F84">
        <w:rPr>
          <w:rFonts w:ascii="Tahoma" w:hAnsi="Tahoma" w:cs="Tahoma"/>
        </w:rPr>
        <w:t xml:space="preserve"> </w:t>
      </w:r>
      <w:r w:rsidRPr="00F62F84">
        <w:rPr>
          <w:rFonts w:ascii="Tahoma" w:hAnsi="Tahoma" w:cs="Tahoma"/>
        </w:rPr>
        <w:t>стараются разрешить путем переговоров. В случае если возникший спор между Сторонами не удается разрешить путем переговоров, такой спор подлежит разрешению в судебном порядке</w:t>
      </w:r>
      <w:r w:rsidR="00C5026B" w:rsidRPr="00F62F84">
        <w:rPr>
          <w:rFonts w:ascii="Tahoma" w:hAnsi="Tahoma" w:cs="Tahoma"/>
        </w:rPr>
        <w:t>.</w:t>
      </w:r>
    </w:p>
    <w:p w14:paraId="319CC67F" w14:textId="77777777" w:rsidR="005809CA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proofErr w:type="gramStart"/>
      <w:r w:rsidRPr="00F62F84">
        <w:rPr>
          <w:rFonts w:ascii="Tahoma" w:hAnsi="Tahoma" w:cs="Tahoma"/>
        </w:rPr>
        <w:t xml:space="preserve">В случае переименования, реорганизации или упразднения суда (в том числе упразднения судебного участка или должности мирового судьи), к подсудности которого в соответствии с условиями Соглашения отнесено рассмотрение спора, такой спор передается на рассмотрение суда (мирового судьи), имеющего соответствующее новое наименование, или на рассмотрение суда (мирового судьи), в компетенцию которого передано рассмотрение споров, ранее рассматриваемых реорганизованным или упраздненным судом (мировым судьей). </w:t>
      </w:r>
      <w:proofErr w:type="gramEnd"/>
    </w:p>
    <w:p w14:paraId="319CC680" w14:textId="77777777" w:rsidR="004B02B4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8.7. Уступка прав Клиента полностью или в части по настоящему Соглашению не допускается без отдельного предварительного письменного согласия Б</w:t>
      </w:r>
      <w:r w:rsidR="005809CA" w:rsidRPr="00F62F84">
        <w:rPr>
          <w:rFonts w:ascii="Tahoma" w:hAnsi="Tahoma" w:cs="Tahoma"/>
        </w:rPr>
        <w:t>анка</w:t>
      </w:r>
      <w:r w:rsidRPr="00F62F84">
        <w:rPr>
          <w:rFonts w:ascii="Tahoma" w:hAnsi="Tahoma" w:cs="Tahoma"/>
        </w:rPr>
        <w:t xml:space="preserve">. </w:t>
      </w:r>
    </w:p>
    <w:p w14:paraId="319CC681" w14:textId="77777777" w:rsidR="00BC73D7" w:rsidRPr="00F62F84" w:rsidRDefault="004B02B4" w:rsidP="004B02B4">
      <w:pPr>
        <w:spacing w:after="120" w:line="240" w:lineRule="auto"/>
        <w:ind w:firstLine="709"/>
        <w:jc w:val="both"/>
        <w:rPr>
          <w:rFonts w:ascii="Tahoma" w:hAnsi="Tahoma" w:cs="Tahoma"/>
        </w:rPr>
      </w:pPr>
      <w:r w:rsidRPr="00F62F84">
        <w:rPr>
          <w:rFonts w:ascii="Tahoma" w:hAnsi="Tahoma" w:cs="Tahoma"/>
        </w:rPr>
        <w:t>8.8. К отношениям, возникающим в связи с исполнением Соглашения, его расторжением, прекращением, исполнением, неисполнением или ненадлежащим исполнением, применяется законодательство Российской Федерации.</w:t>
      </w:r>
    </w:p>
    <w:sectPr w:rsidR="00BC73D7" w:rsidRPr="00F62F84" w:rsidSect="004B02B4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C68F" w14:textId="77777777" w:rsidR="002B4B57" w:rsidRDefault="002B4B57" w:rsidP="00472758">
      <w:pPr>
        <w:spacing w:after="0" w:line="240" w:lineRule="auto"/>
      </w:pPr>
      <w:r>
        <w:separator/>
      </w:r>
    </w:p>
  </w:endnote>
  <w:endnote w:type="continuationSeparator" w:id="0">
    <w:p w14:paraId="319CC690" w14:textId="77777777" w:rsidR="002B4B57" w:rsidRDefault="002B4B57" w:rsidP="0047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88456"/>
      <w:docPartObj>
        <w:docPartGallery w:val="Page Numbers (Bottom of Page)"/>
        <w:docPartUnique/>
      </w:docPartObj>
    </w:sdtPr>
    <w:sdtEndPr/>
    <w:sdtContent>
      <w:p w14:paraId="319CC691" w14:textId="77777777" w:rsidR="002B4B57" w:rsidRDefault="002B4B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D0">
          <w:rPr>
            <w:noProof/>
          </w:rPr>
          <w:t>1</w:t>
        </w:r>
        <w:r>
          <w:fldChar w:fldCharType="end"/>
        </w:r>
      </w:p>
    </w:sdtContent>
  </w:sdt>
  <w:p w14:paraId="319CC692" w14:textId="77777777" w:rsidR="002B4B57" w:rsidRDefault="002B4B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CC68D" w14:textId="77777777" w:rsidR="002B4B57" w:rsidRDefault="002B4B57" w:rsidP="00472758">
      <w:pPr>
        <w:spacing w:after="0" w:line="240" w:lineRule="auto"/>
      </w:pPr>
      <w:r>
        <w:separator/>
      </w:r>
    </w:p>
  </w:footnote>
  <w:footnote w:type="continuationSeparator" w:id="0">
    <w:p w14:paraId="319CC68E" w14:textId="77777777" w:rsidR="002B4B57" w:rsidRDefault="002B4B57" w:rsidP="0047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DEC"/>
    <w:multiLevelType w:val="hybridMultilevel"/>
    <w:tmpl w:val="54AE0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5E183D"/>
    <w:multiLevelType w:val="hybridMultilevel"/>
    <w:tmpl w:val="AFDC3ED4"/>
    <w:lvl w:ilvl="0" w:tplc="9E107C0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B4"/>
    <w:rsid w:val="000027D7"/>
    <w:rsid w:val="000057BE"/>
    <w:rsid w:val="00011521"/>
    <w:rsid w:val="00072682"/>
    <w:rsid w:val="000B46E3"/>
    <w:rsid w:val="000C4EFE"/>
    <w:rsid w:val="0013675F"/>
    <w:rsid w:val="001E3A3A"/>
    <w:rsid w:val="002028C1"/>
    <w:rsid w:val="002B4B57"/>
    <w:rsid w:val="002B6CB4"/>
    <w:rsid w:val="004121A5"/>
    <w:rsid w:val="00412BAF"/>
    <w:rsid w:val="00422E10"/>
    <w:rsid w:val="004439AE"/>
    <w:rsid w:val="00471CD0"/>
    <w:rsid w:val="00472758"/>
    <w:rsid w:val="004B02B4"/>
    <w:rsid w:val="004B08AD"/>
    <w:rsid w:val="00535433"/>
    <w:rsid w:val="0056596B"/>
    <w:rsid w:val="00576FCE"/>
    <w:rsid w:val="005809CA"/>
    <w:rsid w:val="00581596"/>
    <w:rsid w:val="00581917"/>
    <w:rsid w:val="00592C36"/>
    <w:rsid w:val="005B23DC"/>
    <w:rsid w:val="005D7945"/>
    <w:rsid w:val="00610592"/>
    <w:rsid w:val="00695D8F"/>
    <w:rsid w:val="006B3C2A"/>
    <w:rsid w:val="007D54CE"/>
    <w:rsid w:val="007D7285"/>
    <w:rsid w:val="00873D8C"/>
    <w:rsid w:val="00874CF9"/>
    <w:rsid w:val="008E4F0A"/>
    <w:rsid w:val="00940204"/>
    <w:rsid w:val="009D2C16"/>
    <w:rsid w:val="009F2C6E"/>
    <w:rsid w:val="00A20F31"/>
    <w:rsid w:val="00A21562"/>
    <w:rsid w:val="00A2719B"/>
    <w:rsid w:val="00A6082F"/>
    <w:rsid w:val="00A74FF1"/>
    <w:rsid w:val="00AA2EEF"/>
    <w:rsid w:val="00AA45C4"/>
    <w:rsid w:val="00AD5E7E"/>
    <w:rsid w:val="00AF407D"/>
    <w:rsid w:val="00B0249D"/>
    <w:rsid w:val="00B03E2A"/>
    <w:rsid w:val="00B0521E"/>
    <w:rsid w:val="00B21B87"/>
    <w:rsid w:val="00B41E9F"/>
    <w:rsid w:val="00B5266C"/>
    <w:rsid w:val="00BA6C59"/>
    <w:rsid w:val="00BC73D7"/>
    <w:rsid w:val="00BD230F"/>
    <w:rsid w:val="00BD7DC5"/>
    <w:rsid w:val="00BF5919"/>
    <w:rsid w:val="00C011F4"/>
    <w:rsid w:val="00C27871"/>
    <w:rsid w:val="00C464DF"/>
    <w:rsid w:val="00C5026B"/>
    <w:rsid w:val="00C67701"/>
    <w:rsid w:val="00CB2967"/>
    <w:rsid w:val="00CE78B1"/>
    <w:rsid w:val="00CF134D"/>
    <w:rsid w:val="00D0196E"/>
    <w:rsid w:val="00D063BA"/>
    <w:rsid w:val="00D067C1"/>
    <w:rsid w:val="00D33E4B"/>
    <w:rsid w:val="00D37164"/>
    <w:rsid w:val="00D41443"/>
    <w:rsid w:val="00D64829"/>
    <w:rsid w:val="00DB12AB"/>
    <w:rsid w:val="00DC3B4C"/>
    <w:rsid w:val="00DC65BC"/>
    <w:rsid w:val="00DD05FF"/>
    <w:rsid w:val="00E42BC2"/>
    <w:rsid w:val="00EF44F5"/>
    <w:rsid w:val="00F31A92"/>
    <w:rsid w:val="00F6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CC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4B02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8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758"/>
  </w:style>
  <w:style w:type="paragraph" w:styleId="a7">
    <w:name w:val="footer"/>
    <w:basedOn w:val="a"/>
    <w:link w:val="a8"/>
    <w:uiPriority w:val="99"/>
    <w:unhideWhenUsed/>
    <w:rsid w:val="004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758"/>
  </w:style>
  <w:style w:type="character" w:styleId="a9">
    <w:name w:val="annotation reference"/>
    <w:basedOn w:val="a0"/>
    <w:uiPriority w:val="99"/>
    <w:semiHidden/>
    <w:unhideWhenUsed/>
    <w:rsid w:val="00DC3B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C3B4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C3B4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3B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3B4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3B4C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A21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4B02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8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758"/>
  </w:style>
  <w:style w:type="paragraph" w:styleId="a7">
    <w:name w:val="footer"/>
    <w:basedOn w:val="a"/>
    <w:link w:val="a8"/>
    <w:uiPriority w:val="99"/>
    <w:unhideWhenUsed/>
    <w:rsid w:val="004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758"/>
  </w:style>
  <w:style w:type="character" w:styleId="a9">
    <w:name w:val="annotation reference"/>
    <w:basedOn w:val="a0"/>
    <w:uiPriority w:val="99"/>
    <w:semiHidden/>
    <w:unhideWhenUsed/>
    <w:rsid w:val="00DC3B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C3B4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C3B4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3B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3B4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3B4C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A21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t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2016-06-14T13:11:41+00:00</AtbDocDocumentDate>
    <AtbDocReviewDate xmlns="22c38831-c725-414d-963e-18bf47aa46b4">2016-09-09T08:34:54+00:00</AtbDocReviewDate>
    <DocType xmlns="22c38831-c725-414d-963e-18bf47aa46b4">26</DocType>
    <Workflows_information xmlns="22c38831-c725-414d-963e-18bf47aa46b4">ConWf</Workflows_information>
    <UID xmlns="1c36c07f-3e44-4683-872f-beb8d816a696">9A2D</UID>
    <AtbDocChangingHistory xmlns="22c38831-c725-414d-963e-18bf47aa46b4">&lt;BR&gt;&lt;BR&gt;&lt;span style="color:red; font-size:10pt; font-family:calibri"&gt;04.07.2016 17:33: Запущено рецензирование. Инициатор: &lt;B&gt;Иванов Михаил Юрьевич&lt;/B&gt;.&lt;/span&gt;&lt;span style="font-size:10pt; font-family:calibri"&gt;&lt;BR&gt;&lt;BR&gt;&lt;b&gt;Текст запроса:&lt;/b&gt;&lt;BR&gt; Уважаемые коллеги, документ запущен на рецензирование вновь, поскольку идет без отрыва от Брокерского регламента, на последний потребовалось времени значительно больше, чем предполагалось ранее.&lt;br&gt;Правки, которые вносились в документ ранее, в данной версии документа учтены.&lt;br&gt;&lt;BR&gt;&lt;/span&gt;&lt;BR&gt;&lt;span style="font-size:10pt; font-family:calibri"&gt;04.07.2016 17:33: Рецензирование назначено пользователю &lt;B&gt;Козлов Сергей Викторович&lt;/B&gt;&lt;/span&gt;&lt;BR&gt;&lt;span style="font-size:10pt; font-family:calibri"&gt;04.07.2016 17:33: Рецензирование назначено пользователю &lt;B&gt;Шевченко Элинна Михайловна&lt;/B&gt;&lt;/span&gt;&lt;BR&gt;&lt;span style="font-size:10pt; font-family:calibri"&gt;04.07.2016 17:33: Рецензирование назначено пользователю &lt;B&gt;Юдина Ирина Сергеевна&lt;/B&gt;&lt;/span&gt;&lt;BR&gt;&lt;span style="font-size:10pt; font-family:calibri"&gt;04.07.2016 17:33: Рецензирование назначено пользователю &lt;B&gt;Сущик Сергей Александрович&lt;/B&gt;&lt;/span&gt;&lt;BR&gt;&lt;span style="font-size:10pt; font-family:calibri"&gt;04.07.2016 17:54: &lt;B&gt;Козлов Сергей Викторович&lt;/B&gt; &lt;U&gt;закончил рецензирование&lt;/U&gt;.&lt;BR&gt;Примечание: В документе есть описание технологических процессов (например: формирование ID),  они утверждены в ТЗ рабочей группой? &lt;/span&gt;&lt;BR&gt;&lt;span style="font-size:10pt; font-family:calibri"&gt;12.07.2016 01:12: &lt;B&gt;Шевченко Элинна Михайловна&lt;/B&gt; &lt;U&gt;делегировал рецензирование&lt;/U&gt; сотруднику &lt;B&gt;Поликанов Денис Александрович&lt;/B&gt;.&lt;BR&gt;Примечание: .&lt;/span&gt;&lt;BR&gt;&lt;span style="font-size:10pt; font-family:calibri"&gt;12.07.2016 01:12: Рецензирование назначено пользователю &lt;B&gt;Поликанов Денис Александрович&lt;/B&gt;&lt;/span&gt;&lt;BR&gt;&lt;span style="font-size:10pt; font-family:calibri"&gt;12.07.2016 17:24: &lt;B&gt;Сущик Сергей Александрович&lt;/B&gt; &lt;U&gt;закончил рецензирование&lt;/U&gt;.&lt;BR&gt;Примечание: Направил отдельный документ с описанием алгоритма формирования ID документа на согласование с информационной безопасностью.&lt;/span&gt;&lt;BR&gt;&lt;span style="font-size:10pt; font-family:calibri"&gt;18.07.2016 21:55: &lt;B&gt;Поликанов Денис Александрович&lt;/B&gt; &lt;U&gt;закончил рецензирование&lt;/U&gt;.&lt;/span&gt;&lt;BR&gt;&lt;span style="font-size:10pt; font-family:calibri"&gt;20.07.2016 21:17: &lt;B&gt;Юдина Ирина Сергеевна&lt;/B&gt; &lt;U&gt;закончил рецензирование&lt;/U&gt;.&lt;/span&gt;&lt;BR&gt;&lt;span style="color:red; font-size:10pt; font-family:calibri"&gt;20.07.2016 21:17: Документ &lt;U&gt;отрецензирован&lt;/U&gt;.&lt;/span&gt;&lt;BR&gt;&lt;BR&gt;&lt;span style="color:red; font-size:10pt; font-family:calibri"&gt;21.07.2016 18:38: Запущено согласование. Инициатор: &lt;B&gt;Иванов Михаил Юрьевич&lt;/B&gt;.&lt;/span&gt;&lt;span style="font-size:10pt; font-family:calibri"&gt;&lt;BR&gt;&lt;BR&gt;&lt;b&gt;Текст запроса:&lt;/b&gt;&lt;BR&gt; Документ утверждается совместно с Брокерским регламентом.&lt;BR&gt;&lt;/span&gt;&lt;BR&gt;&lt;span style="font-size:10pt; font-family:calibri"&gt;21.07.2016 18:38: Согласование назначено пользователю &lt;B&gt;Шевченко Элинна Михайловна&lt;/B&gt;&lt;/span&gt;&lt;BR&gt;&lt;span style="font-size:10pt; font-family:calibri"&gt;21.07.2016 18:38: Согласование назначено пользователю &lt;B&gt;Козлов Сергей Викторович&lt;/B&gt;&lt;/span&gt;&lt;BR&gt;&lt;span style="font-size:10pt; font-family:calibri"&gt;21.07.2016 18:38: Согласование назначено пользователю &lt;B&gt;Юдина Ирина Сергеевна&lt;/B&gt;&lt;/span&gt;&lt;BR&gt;&lt;span style="font-size:10pt; font-family:calibri"&gt;21.07.2016 18:38: Согласование назначено пользователю &lt;B&gt;Сущик Сергей Александрович&lt;/B&gt;&lt;/span&gt;&lt;BR&gt;&lt;span style="font-size:10pt; font-family:calibri"&gt;21.07.2016 19:32: &lt;B&gt;Козлов Сергей Викторович&lt;/B&gt; &lt;U&gt;запросил уточнение&lt;/U&gt; у сотрудника &lt;B&gt;Иванов Михаил Юрьевич&lt;/B&gt;.&lt;BR&gt;Примечание: Вопрос тот же: В документе есть описание технологических процессов, они утверждены в ТЗ рабочей группой?   Не получил ответы на дополнительные вопросы отправленные 12 июля Сущику С.А.&lt;/span&gt;&lt;BR&gt;&lt;span style="font-size:10pt; font-family:calibri"&gt;21.07.2016 20:47: &lt;B&gt;Шевченко Элинна Михайловна&lt;/B&gt; &lt;U&gt;запросил согласование&lt;/U&gt; сотрудника &lt;B&gt;Поликанов Денис Александрович&lt;/B&gt;.&lt;BR&gt;Примечание: .&lt;/span&gt;&lt;BR&gt;&lt;span style="font-size:10pt; font-family:calibri"&gt;21.07.2016 20:47: Согласование назначено пользователю &lt;B&gt;Поликанов Денис Александрович&lt;/B&gt;&lt;/span&gt;&lt;BR&gt;&lt;span style="font-size:10pt; font-family:calibri"&gt;26.07.2016 15:44: &lt;B&gt;Сущик Сергей Александрович&lt;/B&gt; &lt;U&gt;согласовал&lt;/U&gt; документ.&lt;/span&gt;&lt;BR&gt;&lt;span style="font-size:10pt; font-family:calibri"&gt;26.07.2016 20:44: &lt;B&gt;Поликанов Денис Александрович&lt;/B&gt; &lt;U&gt;согласовал&lt;/U&gt; документ.&lt;BR&gt;Примечание: Соглашение требует уточнений&lt;/span&gt;&lt;BR&gt;&lt;span style="font-size:10pt; font-family:calibri"&gt;26.07.2016 20:44: Согласование назначено пользователю &lt;B&gt;Шевченко Элинна Михайловна&lt;/B&gt;&lt;/span&gt;&lt;BR&gt;&lt;span style="font-size:10pt; font-family:calibri"&gt;26.07.2016 21:09: &lt;B&gt;Шевченко Элинна Михайловна&lt;/B&gt; &lt;U&gt;согласовал&lt;/U&gt; документ.&lt;/span&gt;&lt;BR&gt;&lt;span style="font-size:10pt; font-family:calibri"&gt;27.07.2016 21:05: &lt;B&gt;Иванов Михаил Юрьевич&lt;/B&gt; &lt;U&gt;вернул уточнения&lt;/U&gt; сотруднику &lt;B&gt;Козлов Сергей Викторович&lt;/B&gt;.&lt;BR&gt;Примечание: Сергей, Сергей Сущик направит Вам информацию по почте.&lt;/span&gt;&lt;BR&gt;&lt;span style="font-size:10pt; font-family:calibri"&gt;27.07.2016 21:05: Согласование назначено пользователю &lt;B&gt;Козлов Сергей Викторович&lt;/B&gt;&lt;/span&gt;&lt;BR&gt;&lt;span style="font-size:10pt; font-family:calibri"&gt;27.07.2016 21:36: &lt;B&gt;Юдина Ирина Сергеевна&lt;/B&gt; &lt;U&gt;согласовал&lt;/U&gt; документ.&lt;/span&gt;&lt;BR&gt;&lt;span style="font-size:10pt; font-family:calibri"&gt;28.07.2016 17:02: &lt;B&gt;Козлов Сергей Викторович&lt;/B&gt; &lt;U&gt;запросил уточнение&lt;/U&gt; у сотрудника &lt;B&gt;Иванов Михаил Юрьевич&lt;/B&gt;.&lt;BR&gt;Примечание: Михаил Юрьевич, ответы на вопросы от Сергея Сущика так и не получины. &lt;/span&gt;&lt;BR&gt;&lt;span style="color:red; font-size:10pt; font-family:calibri"&gt;12.08.2016 11:24: Согласование отменено в связи с превышением регламентированного срока электронного согласования.&lt;/span&gt;&lt;br&gt;20.08.2016 00:31: Пользователь &lt;b&gt;Иванов Михаил Юрьевич&lt;/b&gt; &lt;u&gt;передал владение&lt;/u&gt; пользователю &lt;b&gt;Сущик Сергей Александрович&lt;/b&gt;. Комментарий:  &lt;BR&gt;&lt;BR&gt;&lt;span style="color:red; font-size:10pt; font-family:calibri"&gt;05.09.2016 16:35: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коллеги!&lt;br&gt;&lt;br&gt;Прошу повторно отрецензировать Соглашение об использовании электронной подписи в связи с тем, что в него были внесены изменения.&lt;br&gt;&lt;br&gt;Основные изменения:&lt;br&gt;  - соглашение действует (направляется оферта) только для физических лиц;&lt;br&gt;  - убраны отсылы к ЕСИА;&lt;br&gt;  - Брокер заменен везде на Банк.&lt;BR&gt;&lt;/span&gt;&lt;BR&gt;&lt;span style="font-size:10pt; font-family:calibri"&gt;05.09.2016 16:35: &lt;B&gt;Якимец Денис Владимирович&lt;/B&gt; &lt;U&gt;был замещён&lt;/U&gt; сотрудником &lt;B&gt;Колмыков Александр Владимирович&lt;/B&gt;&lt;/span&gt;&lt;BR&gt;&lt;span style="font-size:10pt; font-family:calibri"&gt;05.09.2016 16:36: Рецензирование назначено пользователю &lt;B&gt;Иванов Михаил Юрьевич&lt;/B&gt;&lt;/span&gt;&lt;BR&gt;&lt;span style="font-size:10pt; font-family:calibri"&gt;05.09.2016 16:36: Рецензирование назначено пользователю &lt;B&gt;Поликанов Денис Александрович&lt;/B&gt;&lt;/span&gt;&lt;BR&gt;&lt;span style="font-size:10pt; font-family:calibri"&gt;05.09.2016 16:36: Рецензирование назначено пользователю &lt;B&gt;Юдина Ирина Сергеевна&lt;/B&gt;&lt;/span&gt;&lt;BR&gt;&lt;span style="font-size:10pt; font-family:calibri"&gt;05.09.2016 16:36: Рецензирование назначено пользователю &lt;B&gt;Козлов Сергей Викторович&lt;/B&gt;&lt;/span&gt;&lt;BR&gt;&lt;span style="font-size:10pt; font-family:calibri"&gt;05.09.2016 16:36: Рецензирование назначено пользователю &lt;B&gt;Исакова Юлия Викторовна&lt;/B&gt;&lt;/span&gt;&lt;BR&gt;&lt;span style="font-size:10pt; font-family:calibri"&gt;05.09.2016 16:36: Рецензирование назначено пользователю &lt;B&gt;Алексеенкова Лилия Геннадиевна&lt;/B&gt;&lt;/span&gt;&lt;BR&gt;&lt;span style="font-size:10pt; font-family:calibri"&gt;05.09.2016 16:36: Рецензирование назначено пользователю &lt;B&gt;Колмыков Александр Владимирович&lt;/B&gt;&lt;/span&gt;&lt;BR&gt;&lt;span style="font-size:10pt; font-family:calibri"&gt;05.09.2016 18:36: &lt;B&gt;Иванов Михаил Юрьевич&lt;/B&gt; &lt;U&gt;закончил рецензирование&lt;/U&gt;.&lt;/span&gt;&lt;BR&gt;&lt;span style="font-size:10pt; font-family:calibri"&gt;05.09.2016 20:00: &lt;B&gt;Козлов Сергей Викторович&lt;/B&gt; &lt;U&gt;закончил рецензирование&lt;/U&gt;.&lt;/span&gt;&lt;BR&gt;&lt;span style="font-size:10pt; font-family:calibri"&gt;05.09.2016 22:20: &lt;B&gt;Поликанов Денис Александрович&lt;/B&gt; &lt;U&gt;закончил рецензирование&lt;/U&gt;.&lt;/span&gt;&lt;BR&gt;&lt;span style="font-size:10pt; font-family:calibri"&gt;05.09.2016 23:52: &lt;B&gt;Алексеенкова Лилия Геннадиевна&lt;/B&gt; &lt;U&gt;закончил рецензирование&lt;/U&gt;.&lt;/span&gt;&lt;BR&gt;&lt;span style="font-size:10pt; font-family:calibri"&gt;08.09.2016 17:18: &lt;B&gt;Юдина Ирина Сергеевна&lt;/B&gt; &lt;U&gt;закончил рецензирование&lt;/U&gt;.&lt;BR&gt;Примечание: С учетом правок и примечаний.&lt;/span&gt;&lt;BR&gt;&lt;span style="font-size:10pt; font-family:calibri"&gt;08.09.2016 18:09: &lt;B&gt;Колмыков Александр Владимирович&lt;/B&gt; &lt;U&gt;закончил рецензирование&lt;/U&gt;.&lt;BR&gt;Примечание: нет возражений&lt;/span&gt;&lt;BR&gt;&lt;span style="font-size:10pt; font-family:calibri"&gt;09.09.2016 17:34: &lt;B&gt;Исакова Юлия Викторовна&lt;/B&gt; &lt;U&gt;закончил рецензирование&lt;/U&gt;.&lt;/span&gt;&lt;BR&gt;&lt;span style="color:red; font-size:10pt; font-family:calibri"&gt;09.09.2016 17:34: Документ &lt;U&gt;отрецензирован&lt;/U&gt;.&lt;/span&gt;&lt;BR&gt;&lt;BR&gt;&lt;span style="color:red; font-size:10pt; font-family:calibri"&gt;09.09.2016 17:56: Запущено согласование. Инициатор: &lt;B&gt;Сущик Сергей Александрович&lt;/B&gt;.&lt;/span&gt;&lt;span style="font-size:10pt; font-family:calibri"&gt;&lt;BR&gt;&lt;BR&gt;&lt;b&gt;Текст запроса:&lt;/b&gt;&lt;BR&gt; Прошу согласовать соглашение.&lt;BR&gt;&lt;/span&gt;&lt;BR&gt;&lt;span style="font-size:10pt; font-family:calibri"&gt;09.09.2016 17:57: &lt;B&gt;Чавтур Андрей Владимирович&lt;/B&gt; &lt;U&gt;был замещён&lt;/U&gt; сотрудником &lt;B&gt;Чеконова Татьяна Алексеевна&lt;/B&gt;&lt;/span&gt;&lt;BR&gt;&lt;span style="font-size:10pt; font-family:calibri"&gt;09.09.2016 17:57: Согласование назначено пользователю &lt;B&gt;Иванов Михаил Юрьевич&lt;/B&gt;&lt;/span&gt;&lt;BR&gt;&lt;span style="font-size:10pt; font-family:calibri"&gt;09.09.2016 17:57: Согласование назначено пользователю &lt;B&gt;Поликанов Денис Александрович&lt;/B&gt;&lt;/span&gt;&lt;BR&gt;&lt;span style="font-size:10pt; font-family:calibri"&gt;09.09.2016 17:57: Согласование назначено пользователю &lt;B&gt;Юдина Ирина Сергеевна&lt;/B&gt;&lt;/span&gt;&lt;BR&gt;&lt;span style="font-size:10pt; font-family:calibri"&gt;09.09.2016 17:57: Согласование назначено пользователю &lt;B&gt;Козлов Сергей Викторович&lt;/B&gt;&lt;/span&gt;&lt;BR&gt;&lt;span style="font-size:10pt; font-family:calibri"&gt;09.09.2016 17:57: Согласование назначено пользователю &lt;B&gt;Алексеенкова Лилия Геннадиевна&lt;/B&gt;&lt;/span&gt;&lt;BR&gt;&lt;span style="font-size:10pt; font-family:calibri"&gt;09.09.2016 17:57: Согласование назначено пользователю &lt;B&gt;Исакова Юлия Викторовна&lt;/B&gt;&lt;/span&gt;&lt;BR&gt;&lt;span style="font-size:10pt; font-family:calibri"&gt;09.09.2016 17:57: Согласование назначено пользователю &lt;B&gt;Павлов Михаил Германович&lt;/B&gt;&lt;/span&gt;&lt;BR&gt;&lt;span style="font-size:10pt; font-family:calibri"&gt;09.09.2016 17:57: Согласование назначено пользователю &lt;B&gt;Чеконова Татьяна Алексеевна&lt;/B&gt;&lt;/span&gt;&lt;BR&gt;&lt;span style="font-size:10pt; font-family:calibri"&gt;09.09.2016 18:09: &lt;B&gt;Поликанов Денис Александрович&lt;/B&gt; &lt;U&gt;согласовал&lt;/U&gt; документ.&lt;/span&gt;&lt;BR&gt;&lt;span style="font-size:10pt; font-family:calibri"&gt;09.09.2016 18:33: &lt;B&gt;Исакова Юлия Викторовна&lt;/B&gt; &lt;U&gt;согласовал&lt;/U&gt; документ.&lt;/span&gt;&lt;BR&gt;&lt;span style="font-size:10pt; font-family:calibri"&gt;09.09.2016 18:35: &lt;B&gt;Козлов Сергей Викторович&lt;/B&gt; &lt;U&gt;запросил уточнение&lt;/U&gt; у сотрудника &lt;B&gt;Сущик Сергей Александрович&lt;/B&gt;.&lt;BR&gt;Примечание: Технические ошибки в нумерации документа, пропущены пункты 2.4, 3.2, 3.1.5&lt;/span&gt;&lt;BR&gt;&lt;span style="font-size:10pt; font-family:calibri"&gt;09.09.2016 18:48: &lt;B&gt;Алексеенкова Лилия Геннадиевна&lt;/B&gt; &lt;U&gt;согласовал&lt;/U&gt; документ.&lt;/span&gt;&lt;BR&gt;&lt;span style="font-size:10pt; font-family:calibri"&gt;09.09.2016 19:05: &lt;B&gt;Юдина Ирина Сергеевна&lt;/B&gt; &lt;U&gt;согласовал&lt;/U&gt; документ.&lt;/span&gt;&lt;BR&gt;&lt;span style="font-size:10pt; font-family:calibri"&gt;09.09.2016 20:10: &lt;B&gt;Сущик Сергей Александрович&lt;/B&gt; &lt;U&gt;вернул уточнения&lt;/U&gt; сотруднику &lt;B&gt;Козлов Сергей Викторович&lt;/B&gt;.&lt;BR&gt;Примечание: Исправлено. &lt;br&gt;Сергей, большое спасибо!&lt;br&gt;&lt;br&gt;NB: Ссылок на эти пункты и пункты ниже не было. Так что достаточно было поправить нумерацию.&lt;br&gt;&lt;/span&gt;&lt;BR&gt;&lt;span style="font-size:10pt; font-family:calibri"&gt;09.09.2016 20:10: Согласование назначено пользователю &lt;B&gt;Козлов Сергей Викторович&lt;/B&gt;&lt;/span&gt;&lt;BR&gt;&lt;span style="font-size:10pt; font-family:calibri"&gt;09.09.2016 20:24: &lt;B&gt;Козлов Сергей Викторович&lt;/B&gt; &lt;U&gt;согласовал&lt;/U&gt; документ.&lt;/span&gt;&lt;BR&gt;&lt;span style="font-size:10pt; font-family:calibri"&gt;09.09.2016 20:41: &lt;B&gt;Иванов Михаил Юрьевич&lt;/B&gt; &lt;U&gt;согласовал&lt;/U&gt; документ.&lt;/span&gt;&lt;BR&gt;&lt;span style="font-size:10pt; font-family:calibri"&gt;12.09.2016 14:58: &lt;B&gt;Павлов Михаил Германович&lt;/B&gt; &lt;U&gt;согласовал&lt;/U&gt; документ.&lt;/span&gt;&lt;BR&gt;&lt;span style="font-size:10pt; font-family:calibri"&gt;14.09.2016 22:38: &lt;B&gt;Чеконова Татьяна Алексеевна&lt;/B&gt; &lt;U&gt;согласовал&lt;/U&gt; документ.&lt;/span&gt;&lt;BR&gt;&lt;span style="color:red; font-size:10pt; font-family:calibri"&gt;14.09.2016 22:38: Документ &lt;U&gt;согласован&lt;/U&gt;.&lt;/span&gt;&lt;BR&gt;&lt;BR&gt;&lt;span style="color:red; font-size:10pt; font-family:calibri"&gt;14.09.2016 22:59: Запущено утверждение. Инициатор: &lt;B&gt;Сущик Сергей Александрович&lt;/B&gt;.&lt;/span&gt;&lt;BR&gt;&lt;span style="font-size:10pt; font-family:calibri"&gt;14.09.2016 22:59: &lt;B&gt;Фаизова Юлия Сергеевна&lt;/B&gt; &lt;U&gt;был замещён&lt;/U&gt; сотрудником &lt;B&gt;Иваныкина Фарида Рифкатовна&lt;/B&gt;&lt;/span&gt;&lt;BR&gt;&lt;span style="font-size:10pt; font-family:calibri"&gt;14.09.2016 22:59: Рецензирование назначено пользователю &lt;B&gt;Иваныкина Фарида Рифкатовна&lt;/B&gt;&lt;/span&gt;&lt;BR&gt;&lt;span style="font-size:10pt; font-family:calibri"&gt;15.09.2016 14:34: &lt;B&gt;Иваныкина Фарида Рифкатовна&lt;/B&gt; &lt;u&gt;закончил рецензирование&lt;/u&gt; документа.&lt;BR&gt;Примечание: Проверено. &lt;/span&gt;&lt;BR&gt;&lt;span style="font-size:10pt; font-family:calibri"&gt;15.09.2016 14:34: Контроль назначен пользователю &lt;B&gt;Осипова Марина Анатольевна&lt;/B&gt;&lt;/span&gt;&lt;BR&gt;&lt;span style="font-size:10pt; font-family:calibri"&gt;15.09.2016 17:06: &lt;B&gt;Осипова Марина Анатольевна&lt;/B&gt; &lt;U&gt;запросил контроль&lt;/U&gt; у сотрудника &lt;B&gt; Родина Марина Анатольевна&lt;/B&gt;.&lt;BR&gt;Примечание: почему отдельно от НД?&lt;/span&gt;&lt;BR&gt;&lt;span style="font-size:10pt; font-family:calibri"&gt;15.09.2016 17:06: Доп. контроль назначен пользователю &lt;B&gt;Родина Марина Анатольевна&lt;/B&gt;&lt;/span&gt;&lt;BR&gt;&lt;span style="font-size:10pt; font-family:calibri"&gt;15.09.2016 17:21: &lt;B&gt;Родина Марина Анатольевна&lt;/B&gt; &lt;U&gt;запросил уточнение&lt;/U&gt; у сотрудника &lt;B&gt;Сущик Сергей Александрович&lt;/B&gt;.&lt;BR&gt;Примечание: Что это за соглашение и в рамках какого нормативного документа регулируются правила его использования.&lt;/span&gt;&lt;BR&gt;&lt;span style="font-size:10pt; font-family:calibri"&gt;15.09.2016 18:32: &lt;B&gt;Сущик Сергей Александрович&lt;/B&gt; &lt;U&gt;вернул уточнения&lt;/U&gt; сотруднику &lt;B&gt;Родина Марина Анатольевна&lt;/B&gt;.&lt;BR&gt;Примечание: Это соглашение об использовании электронной подписи при подаче поручений через Личный кабинет клиента в рамках Регламента оказания услуг на финансовых рынках "Азиатско-Тихоокеанский Банк" (ПАО), который утвержден 02.09.2016 и раскрыт на сайте 05.09.2016. &lt;br&gt;&lt;br&gt;Документ также регулируется 39-ФЗ (Закон о рынке ценных бумаг) и 63-ФЗ (Закон об электронной подписи).&lt;/span&gt;&lt;BR&gt;&lt;span style="font-size:10pt; font-family:calibri"&gt;15.09.2016 18:32: Доп. контроль назначен пользователю &lt;B&gt;Родина Марина Анатольевна&lt;/B&gt;&lt;/span&gt;&lt;BR&gt;&lt;span style="font-size:10pt; font-family:calibri"&gt;19.09.2016 18:21: &lt;B&gt;Родина Марина Анатольевна&lt;/B&gt; &lt;u&gt;закончил контроль&lt;/u&gt; документа.&lt;BR&gt;Примечание: 1. Для утверждения Соглашения необходимо приложить сам Приказ, в рамках которого планируется утверждение.&lt;br&gt;&lt;br&gt;2. Данная версия Соглашения согласована. НО необходимо в Брокерском регламенте сделать более прозрачный механизм акцепта данного Соглашения (по текуще внести дополнения в части акцепта Согласшения об &lt;/span&gt;&lt;BR&gt;&lt;span style="font-size:10pt; font-family:calibri"&gt;19.09.2016 18:21: &lt;B&gt;Осипова Марина Анатольевна&lt;/B&gt; &lt;U&gt;был замещён&lt;/U&gt; сотрудником &lt;B&gt;Щербань Виталий Алексеевич&lt;/B&gt;&lt;/span&gt;&lt;BR&gt;&lt;span style="font-size:10pt; font-family:calibri"&gt;19.09.2016 18:21: Контроль назначен пользователю &lt;B&gt;Щербань Виталий Алексеевич&lt;/B&gt;&lt;/span&gt;&lt;BR&gt;&lt;span style="font-size:10pt; font-family:calibri"&gt;19.09.2016 18:52: &lt;B&gt;Щербань Виталий Алексеевич&lt;/B&gt; &lt;U&gt;запросил уточнение&lt;/U&gt; у сотрудника &lt;B&gt;Сущик Сергей Александрович&lt;/B&gt;.&lt;BR&gt;Примечание: НО необходимо в Брокерском регламенте сделать более прозрачный механизм акцепта данного Соглашения (так как на текущий момент по тесту регламента не указано, что в ЛК подача распоряжений производится только при условии акцетпа данного Соглашения). Задача по актуализация Брокерского регламента должна быть поставлена на контроль в ПО Контроль поручений. Дополнительно у Соглашению должен быть подготовлен Приказ. &lt;/span&gt;&lt;BR&gt;&lt;span style="font-size:10pt; font-family:calibri"&gt;19.09.2016 20:23: &lt;B&gt;Сущик Сергей Александрович&lt;/B&gt; &lt;U&gt;вернул уточнения&lt;/U&gt; сотруднику &lt;B&gt;Щербань Виталий Алексеевич&lt;/B&gt;.&lt;BR&gt;Примечание: Михаил Иванов, Денис Поликанов и Родина Марина пришли к  соглашению, что в следующей версии Регламента оказания услуг на финансовых будет предусмотрена фраза, что Клиент для направления поручений через Личный кабинет должен акцептовать Соглашение об использовании электронной подписи.&lt;br&gt;&lt;br&gt;Данный документ является самостоятельным. В дальнейшем планируется также дать возможность направлять поручения в электронном виде через Личный кабинет и в рамках УОДД и в рамках регламента ДУ. &lt;br&gt;&lt;br&gt;Вопросы по доработке Регламента оказания услуг на финансовых рынках прошу адресовать Иванову Михаилу.&lt;/span&gt;&lt;BR&gt;&lt;span style="font-size:10pt; font-family:calibri"&gt;19.09.2016 20:23: Контроль назначен пользователю &lt;B&gt;Щербань Виталий Алексеевич&lt;/B&gt;&lt;/span&gt;&lt;BR&gt;&lt;span style="font-size:10pt; font-family:calibri"&gt;20.09.2016 12:33: &lt;B&gt;Щербань Виталий Алексеевич&lt;/B&gt; &lt;U&gt;запросил контроль&lt;/U&gt; у сотрудника &lt;B&gt; Родина Марина Анатольевна&lt;/B&gt;.&lt;BR&gt;Примечание: Подтвердите комментарий Сущик С.А.&lt;/span&gt;&lt;BR&gt;&lt;span style="font-size:10pt; font-family:calibri"&gt;20.09.2016 12:33: Доп. контроль назначен пользователю &lt;B&gt;Родина Марина Анатольевна&lt;/B&gt;&lt;/span&gt;&lt;BR&gt;&lt;span style="font-size:10pt; font-family:calibri"&gt;20.09.2016 15:32: &lt;B&gt;Родина Марина Анатольевна&lt;/B&gt; &lt;u&gt;закончил контроль&lt;/u&gt; документа.&lt;BR&gt;Примечание: 1. В части Регламента подтверждаю. Задачу в ПО контроль поручений.&lt;br&gt;2. Для утверждения Соглашения необходимо приложить Приказ.&lt;/span&gt;&lt;BR&gt;&lt;span style="font-size:10pt; font-family:calibri"&gt;20.09.2016 15:32: Контроль назначен пользователю &lt;B&gt;Щербань Виталий Алексеевич&lt;/B&gt;&lt;/span&gt;&lt;BR&gt;&lt;span style="font-size:10pt; font-family:calibri"&gt;20.09.2016 16:49: &lt;B&gt;Щербань Виталий Алексеевич&lt;/B&gt; &lt;U&gt;запросил контроль&lt;/U&gt; у сотрудника &lt;B&gt; Колобова Юлия Георгиевна&lt;/B&gt;.&lt;BR&gt;Примечание: На согласование п2 Приказа&lt;/span&gt;&lt;BR&gt;&lt;span style="font-size:10pt; font-family:calibri"&gt;20.09.2016 16:49: Доп. контроль назначен пользователю &lt;B&gt;Колобова Юлия Георгиевна&lt;/B&gt;&lt;/span&gt;&lt;BR&gt;&lt;span style="font-size:10pt; font-family:calibri"&gt;20.09.2016 21:33: &lt;B&gt;Колобова Юлия Георгиевна&lt;/B&gt; &lt;u&gt;закончил контроль&lt;/u&gt; документа.&lt;BR&gt;Примечание: Я не совсем поняла почему назначили согласование мне, это ко мне не имеет отношение.&lt;br&gt; Согласовываю дабы не прерывать процесс согласования. &lt;/span&gt;&lt;BR&gt;&lt;span style="font-size:10pt; font-family:calibri"&gt;20.09.2016 21:33: Контроль назначен пользователю &lt;B&gt;Щербань Виталий Алексеевич&lt;/B&gt;&lt;/span&gt;&lt;BR&gt;&lt;span style="font-size:10pt; font-family:calibri"&gt;21.09.2016 13:08: &lt;B&gt;Щербань Виталий Алексеевич&lt;/B&gt; &lt;U&gt;запросил контроль&lt;/U&gt; у сотрудника &lt;B&gt; Мельников Андрей Анатольевич&lt;/B&gt;.&lt;BR&gt;Примечание: Доп согласование&lt;/span&gt;&lt;BR&gt;&lt;span style="font-size:10pt; font-family:calibri"&gt;21.09.2016 13:08: Доп. контроль назначен пользователю &lt;B&gt;Мельников Андрей Анатольевич&lt;/B&gt;&lt;/span&gt;&lt;BR&gt;&lt;span style="font-size:10pt; font-family:calibri"&gt;22.09.2016 17:31: &lt;B&gt;Мельников Андрей Анатольевич&lt;/B&gt; &lt;U&gt;запросил контроль&lt;/U&gt; у сотрудника &lt;B&gt; Горлов Олег Викторович&lt;/B&gt;.&lt;BR&gt;Примечание: Ваше заключение...&lt;/span&gt;&lt;BR&gt;&lt;span style="font-size:10pt; font-family:calibri"&gt;22.09.2016 17:31: Доп. контроль назначен пользователю &lt;B&gt;Горлов Олег Викторович&lt;/B&gt;&lt;/span&gt;&lt;BR&gt;&lt;span style="font-size:10pt; font-family:calibri"&gt;23.09.2016 14:58: &lt;B&gt;Горлов Олег Викторович&lt;/B&gt; &lt;u&gt;закончил контроль&lt;/u&gt; документа.&lt;/span&gt;&lt;BR&gt;&lt;span style="font-size:10pt; font-family:calibri"&gt;23.09.2016 14:58: Доп. контроль назначен пользователю &lt;B&gt;Мельников Андрей Анатольевич&lt;/B&gt;&lt;/span&gt;&lt;BR&gt;&lt;span style="font-size:10pt; font-family:calibri"&gt;23.09.2016 20:22: &lt;B&gt;Мельников Андрей Анатольевич&lt;/B&gt; &lt;u&gt;закончил контроль&lt;/u&gt; документа.&lt;/span&gt;&lt;BR&gt;&lt;span style="font-size:10pt; font-family:calibri"&gt;23.09.2016 20:22: Контроль назначен пользователю &lt;B&gt;Щербань Виталий Алексеевич&lt;/B&gt;&lt;/span&gt;&lt;BR&gt;&lt;span style="font-size:10pt; font-family:calibri"&gt;26.09.2016 09:54: &lt;B&gt;Щербань Виталий Алексеевич&lt;/B&gt; &lt;u&gt;закончил контроль&lt;/u&gt; документа.&lt;BR&gt;Примечание: На утверждение&lt;/span&gt;&lt;BR&gt;&lt;span style="font-size:10pt; font-family:calibri"&gt;26.09.2016 09:55: Утверждение назначено пользователю &lt;B&gt;Павлов Михаил Германович&lt;/B&gt;&lt;/span&gt;&lt;BR&gt;&lt;span style="font-size:10pt; font-family:calibri"&gt;26.09.2016 18:00: &lt;B&gt;Павлов Михаил Германович&lt;/B&gt; &lt;u&gt;утвердил&lt;/u&gt; документ.&lt;/span&gt;&lt;BR&gt;&lt;span style="color:red; font-size:10pt; font-family:calibri"&gt;26.09.2016 18:00: Документ &lt;U&gt;утвержден&lt;/U&gt;.&lt;/span&gt;</AtbDocChangingHistory>
    <AtbDocOwner xmlns="22c38831-c725-414d-963e-18bf47aa46b4">
      <UserInfo>
        <DisplayName>Сущик Сергей Александрович</DisplayName>
        <AccountId>11917</AccountId>
        <AccountType/>
      </UserInfo>
    </AtbDocOwner>
    <AtbDocConfirmationWorkflowInstanceId xmlns="22c38831-c725-414d-963e-18bf47aa46b4">032ec805-4c6c-43af-9901-bf48182c928e</AtbDocConfirmationWorkflowInstanceId>
    <AtbDocReviewWorkflowInstanceId xmlns="22c38831-c725-414d-963e-18bf47aa46b4">44ca53b5-d775-4e4d-a56f-b24d238299c0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Initiator="ATB\suschik" Operator="ATB\ivanikina_fr"&amp;gt;
            &amp;lt;User ID="9048" Name="Иваныкина Фарида Рифкатовна" LoginName="ATB\ivanikina_fr" Email="Ivanikina_fr@atb.su"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Result="Доп согласование" Initiator="ATB\suschik" Operator="ATB\osipova_ma"&amp;gt;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RoleName="Доп. контролер ГДОД" Result="Запрос Инфо" Initiator="ATB\osipova_ma" Operator="ATB\rodina"&amp;gt;
            &amp;lt;User ID="11026" Name="Родина Марина Анатольевна" LoginName="ATB\rodina" Email="rodina@atb.su" /&amp;gt;
            &amp;lt;TaskDuration xsi:nil="true" /&amp;gt;
          &amp;lt;/QueueMember&amp;gt;
          &amp;lt;QueueMember RoleName="Доп. контролер ГДОД" Result="Согласовано" Initiator="ATB\rodina" Operator="ATB\rodina"&amp;gt;
            &amp;lt;User ID="11026" Name="Родина Марина Анатольевна" LoginName="ATB\rodina" Email="rodina@atb.su"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Result="Запрос Инфо" Initiator="ATB\osipova_ma" Operator="ATB\sherban_va"&amp;gt;
            &amp;lt;User ID="9570" Name="Щербань Виталий Алексеевич" LoginName="ATB\sherban_va" Email="Sherban_va@atb.su" /&amp;gt;
            &amp;lt;TaskDuration xsi:nil="true" /&amp;gt;
          &amp;lt;/QueueMember&amp;gt;
          &amp;lt;QueueMember RoleName="Контролер ГДОД" Result="Доп согласование" Initiator="ATB\sherban_va" Operator="ATB\sherban_va"&amp;gt;
            &amp;lt;User ID="9570" Name="Щербань Виталий Алексеевич" LoginName="ATB\sherban_va" Email="Sherban_va@atb.su"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RoleName="Доп. контролер ГДОД" Result="Согласовано" Initiator="ATB\sherban_va" Operator="ATB\rodina"&amp;gt;
            &amp;lt;User ID="11026" Name="Родина Марина Анатольевна" LoginName="ATB\rodina" Email="rodina@atb.su"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Result="Доп согласование" Initiator="ATB\sherban_va" Operator="ATB\sherban_va"&amp;gt;
            &amp;lt;User ID="9570" Name="Щербань Виталий Алексеевич" LoginName="ATB\sherban_va" Email="Sherban_va@atb.su"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RoleName="Доп. контролер ГДОД" Result="Согласовано" Initiator="ATB\sherban_va" Operator="ATB\kolobova"&amp;gt;
            &amp;lt;User ID="10641" Name="Колобова Юлия Георгиевна" LoginName="ATB\kolobova" Email="kolobova@atb.su"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Result="Доп согласование" Initiator="ATB\sherban_va" Operator="ATB\sherban_va"&amp;gt;
            &amp;lt;User ID="9570" Name="Щербань Виталий Алексеевич" LoginName="ATB\sherban_va" Email="Sherban_va@atb.su"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RoleName="Доп. контролер ГДОД" Result="Доп согласование" Initiator="ATB\sherban_va" Operator="ATB\melnikov"&amp;gt;
            &amp;lt;User ID="12666" Name="Мельников Андрей Анатольевич" LoginName="ATB\melnikov" Email="melnikov@atb.su" /&amp;gt;
            &amp;lt;TaskDuration xsi:nil="true" /&amp;gt;
          &amp;lt;/QueueMember&amp;gt;
          &amp;lt;QueueMember RoleName="Доп. согласующий" Result="Согласовано" Initiator="ATB\melnikov" Operator="ATB\gorlov_ov"&amp;gt;
            &amp;lt;User ID="12236" Name="Горлов Олег Викторович" LoginName="ATB\gorlov_ov" Email="gorlov_ov@atb.su" /&amp;gt;
            &amp;lt;TaskDuration xsi:nil="true" /&amp;gt;
          &amp;lt;/QueueMember&amp;gt;
          &amp;lt;QueueMember RoleName="Доп. контролер ГДОД" Result="Согласовано" Initiator="ATB\melnikov" Operator="ATB\melnikov"&amp;gt;
            &amp;lt;User ID="12666" Name="Мельников Андрей Анатольевич" LoginName="ATB\melnikov" Email="melnikov@atb.su"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Result="Согласовано" Initiator="ATB\sherban_va" Operator="ATB\sherban_va"&amp;gt;
            &amp;lt;User ID="9570" Name="Щербань Виталий Алексеевич" LoginName="ATB\sherban_va" Email="Sherban_va@atb.su"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RoleName="Утверждающий" Result="Согласовано" Initiator="ATB\sherban_va" Operator="ATB\pavlov"&amp;gt;
            &amp;lt;User ID="1770" Name="Павлов Михаил Германович" LoginName="ATB\pavlov" Email="pavlov@atb.su"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2016-09-26T09:00:03+00:00</AtbDocApprovalDate>
    <AtbDocResponsible xmlns="22c38831-c725-414d-963e-18bf47aa46b4">
      <UserInfo>
        <DisplayName/>
        <AccountId xsi:nil="true"/>
        <AccountType/>
      </UserInfo>
    </AtbDocResponsible>
    <AtbDocApprovalWorkflowInstanceId xmlns="22c38831-c725-414d-963e-18bf47aa46b4">bbd1a0cb-3cf2-4537-b391-146fb3b6794b</AtbDocApprovalWorkflowInstanceId>
    <AtbDocAccessedUsers xmlns="22c38831-c725-414d-963e-18bf47aa46b4">
      <UserInfo>
        <DisplayName>Козлов Сергей Викторович</DisplayName>
        <AccountId>10411</AccountId>
        <AccountType/>
      </UserInfo>
      <UserInfo>
        <DisplayName>Шевченко Элинна Михайловна</DisplayName>
        <AccountId>4173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Юдина Ирина Сергеевна</DisplayName>
        <AccountId>12044</AccountId>
        <AccountType/>
      </UserInfo>
      <UserInfo>
        <DisplayName>Дюжева Татьяна Геннадьевна</DisplayName>
        <AccountId>127</AccountId>
        <AccountType/>
      </UserInfo>
      <UserInfo>
        <DisplayName>Сенков Илья Вячеславович</DisplayName>
        <AccountId>12025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Иванов Михаил Юрьевич</DisplayName>
        <AccountId>11839</AccountId>
        <AccountType/>
      </UserInfo>
      <UserInfo>
        <DisplayName>Колмыков Александр Владимирович</DisplayName>
        <AccountId>105</AccountId>
        <AccountType/>
      </UserInfo>
      <UserInfo>
        <DisplayName>Исакова Юлия Викторовна</DisplayName>
        <AccountId>2041</AccountId>
        <AccountType/>
      </UserInfo>
      <UserInfo>
        <DisplayName>Павлов Михаил Германович</DisplayName>
        <AccountId>1770</AccountId>
        <AccountType/>
      </UserInfo>
      <UserInfo>
        <DisplayName>Чеконова Татьяна Алексеевна</DisplayName>
        <AccountId>334</AccountId>
        <AccountType/>
      </UserInfo>
      <UserInfo>
        <DisplayName>Иваныкина Фарида Рифкатовна</DisplayName>
        <AccountId>9048</AccountId>
        <AccountType/>
      </UserInfo>
      <UserInfo>
        <DisplayName>Осипова Марина Анатольевна</DisplayName>
        <AccountId>8716</AccountId>
        <AccountType/>
      </UserInfo>
      <UserInfo>
        <DisplayName>Родина Марина Анатольевна</DisplayName>
        <AccountId>11026</AccountId>
        <AccountType/>
      </UserInfo>
      <UserInfo>
        <DisplayName>Щербань Виталий Алексеевич</DisplayName>
        <AccountId>9570</AccountId>
        <AccountType/>
      </UserInfo>
      <UserInfo>
        <DisplayName>Колобова Юлия Георгиевна</DisplayName>
        <AccountId>10641</AccountId>
        <AccountType/>
      </UserInfo>
      <UserInfo>
        <DisplayName>Мельников Андрей Анатольевич</DisplayName>
        <AccountId>12666</AccountId>
        <AccountType/>
      </UserInfo>
      <UserInfo>
        <DisplayName>Горлов Олег Викторович</DisplayName>
        <AccountId>12236</AccountId>
        <AccountType/>
      </UserInfo>
      <UserInfo>
        <DisplayName>Павлов Михаил Германович</DisplayName>
        <AccountId>1770</AccountId>
        <AccountType/>
      </UserInfo>
    </AtbDocAccessed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08A3-6B95-4246-9752-B403E0C765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B9DD7-B82C-4A1D-95A5-6595861E91E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1c36c07f-3e44-4683-872f-beb8d816a696"/>
    <ds:schemaRef ds:uri="http://purl.org/dc/elements/1.1/"/>
    <ds:schemaRef ds:uri="http://schemas.openxmlformats.org/package/2006/metadata/core-properties"/>
    <ds:schemaRef ds:uri="b6412e2d-9968-45c6-8848-afe6ab129070"/>
    <ds:schemaRef ds:uri="22c38831-c725-414d-963e-18bf47aa46b4"/>
  </ds:schemaRefs>
</ds:datastoreItem>
</file>

<file path=customXml/itemProps3.xml><?xml version="1.0" encoding="utf-8"?>
<ds:datastoreItem xmlns:ds="http://schemas.openxmlformats.org/officeDocument/2006/customXml" ds:itemID="{EB57F18F-1539-4316-9686-67935D6D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06E7B-378C-44C4-B98F-15BD80789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2520C3-D9B7-4AE1-85D9-A228AAB2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 Михаил Юрьевич</cp:lastModifiedBy>
  <cp:revision>3</cp:revision>
  <cp:lastPrinted>2016-07-18T09:45:00Z</cp:lastPrinted>
  <dcterms:created xsi:type="dcterms:W3CDTF">2016-11-02T10:07:00Z</dcterms:created>
  <dcterms:modified xsi:type="dcterms:W3CDTF">2016-11-02T10:10:00Z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